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446" w:rsidRDefault="000E7E81" w:rsidP="00613446">
      <w:r>
        <w:t>б</w:t>
      </w:r>
    </w:p>
    <w:p w:rsidR="00613446" w:rsidRDefault="00613446" w:rsidP="00613446">
      <w:pPr>
        <w:rPr>
          <w:sz w:val="24"/>
          <w:szCs w:val="24"/>
        </w:rPr>
      </w:pPr>
      <w:r>
        <w:rPr>
          <w:sz w:val="24"/>
          <w:szCs w:val="24"/>
        </w:rPr>
        <w:t>Утвърдил: ............П..............</w:t>
      </w:r>
    </w:p>
    <w:p w:rsidR="00613446" w:rsidRDefault="00613446" w:rsidP="00613446">
      <w:pPr>
        <w:rPr>
          <w:sz w:val="24"/>
          <w:szCs w:val="24"/>
        </w:rPr>
      </w:pPr>
      <w:r>
        <w:rPr>
          <w:b/>
          <w:sz w:val="24"/>
          <w:szCs w:val="24"/>
        </w:rPr>
        <w:t xml:space="preserve">Д-р </w:t>
      </w:r>
      <w:proofErr w:type="spellStart"/>
      <w:r>
        <w:rPr>
          <w:b/>
          <w:sz w:val="24"/>
          <w:szCs w:val="24"/>
        </w:rPr>
        <w:t>Душо</w:t>
      </w:r>
      <w:proofErr w:type="spellEnd"/>
      <w:r>
        <w:rPr>
          <w:b/>
          <w:sz w:val="24"/>
          <w:szCs w:val="24"/>
        </w:rPr>
        <w:t xml:space="preserve"> Гавазов</w:t>
      </w:r>
    </w:p>
    <w:p w:rsidR="00613446" w:rsidRDefault="00613446" w:rsidP="00613446">
      <w:pPr>
        <w:rPr>
          <w:sz w:val="24"/>
          <w:szCs w:val="24"/>
        </w:rPr>
      </w:pPr>
      <w:r>
        <w:rPr>
          <w:i/>
        </w:rPr>
        <w:t>Председател на  „МИГ-Мъглиж,</w:t>
      </w:r>
      <w:r>
        <w:t xml:space="preserve"> </w:t>
      </w:r>
      <w:r>
        <w:rPr>
          <w:i/>
        </w:rPr>
        <w:t>Николаево, Гурково”</w:t>
      </w:r>
    </w:p>
    <w:p w:rsidR="00832150" w:rsidRPr="00832150" w:rsidRDefault="00832150" w:rsidP="00832150">
      <w:pPr>
        <w:rPr>
          <w:b/>
          <w:sz w:val="24"/>
          <w:szCs w:val="24"/>
        </w:rPr>
      </w:pPr>
    </w:p>
    <w:p w:rsidR="00E91B2B" w:rsidRPr="00E91B2B" w:rsidRDefault="00E91B2B" w:rsidP="00E91B2B">
      <w:pPr>
        <w:spacing w:line="242" w:lineRule="auto"/>
        <w:ind w:left="22" w:right="13"/>
        <w:jc w:val="center"/>
        <w:rPr>
          <w:b/>
          <w:bCs/>
          <w:smallCaps/>
          <w:sz w:val="28"/>
          <w:szCs w:val="36"/>
        </w:rPr>
      </w:pPr>
      <w:bookmarkStart w:id="0" w:name="Комуникационен_план_за_изпълнение_на_Стр"/>
      <w:bookmarkEnd w:id="0"/>
      <w:r w:rsidRPr="00E91B2B">
        <w:rPr>
          <w:b/>
          <w:bCs/>
          <w:smallCaps/>
          <w:sz w:val="28"/>
          <w:szCs w:val="36"/>
        </w:rPr>
        <w:t xml:space="preserve"> ПРАВИЛА </w:t>
      </w:r>
      <w:r w:rsidR="004E0A67">
        <w:rPr>
          <w:b/>
          <w:bCs/>
          <w:smallCaps/>
          <w:sz w:val="28"/>
          <w:szCs w:val="36"/>
        </w:rPr>
        <w:t>И РЕД</w:t>
      </w:r>
    </w:p>
    <w:p w:rsidR="004E0A67" w:rsidRDefault="004E0A67" w:rsidP="00480DA4">
      <w:pPr>
        <w:spacing w:line="242" w:lineRule="auto"/>
        <w:ind w:left="22" w:right="13"/>
        <w:jc w:val="center"/>
        <w:rPr>
          <w:b/>
          <w:bCs/>
          <w:smallCaps/>
          <w:sz w:val="28"/>
          <w:szCs w:val="36"/>
        </w:rPr>
      </w:pPr>
      <w:r w:rsidRPr="004E0A67">
        <w:rPr>
          <w:b/>
          <w:bCs/>
          <w:caps/>
          <w:sz w:val="28"/>
          <w:szCs w:val="36"/>
        </w:rPr>
        <w:t>за осъществяване на общественополезна дейност</w:t>
      </w:r>
      <w:r w:rsidR="00480DA4">
        <w:rPr>
          <w:b/>
          <w:bCs/>
          <w:smallCaps/>
          <w:sz w:val="28"/>
          <w:szCs w:val="36"/>
        </w:rPr>
        <w:t xml:space="preserve"> </w:t>
      </w:r>
    </w:p>
    <w:p w:rsidR="00832150" w:rsidRPr="00E91B2B" w:rsidRDefault="00480DA4" w:rsidP="00480DA4">
      <w:pPr>
        <w:spacing w:line="242" w:lineRule="auto"/>
        <w:ind w:left="22" w:right="13"/>
        <w:jc w:val="center"/>
        <w:rPr>
          <w:b/>
          <w:bCs/>
          <w:smallCaps/>
          <w:sz w:val="28"/>
          <w:szCs w:val="36"/>
        </w:rPr>
      </w:pPr>
      <w:r>
        <w:rPr>
          <w:b/>
          <w:bCs/>
          <w:smallCaps/>
          <w:sz w:val="28"/>
          <w:szCs w:val="36"/>
        </w:rPr>
        <w:t>НА</w:t>
      </w:r>
      <w:r w:rsidR="00832150" w:rsidRPr="00832150">
        <w:rPr>
          <w:b/>
          <w:bCs/>
          <w:sz w:val="28"/>
          <w:szCs w:val="36"/>
        </w:rPr>
        <w:t xml:space="preserve"> </w:t>
      </w:r>
      <w:r w:rsidR="00157E12" w:rsidRPr="00832150">
        <w:rPr>
          <w:b/>
          <w:bCs/>
          <w:sz w:val="28"/>
          <w:szCs w:val="36"/>
        </w:rPr>
        <w:t>„</w:t>
      </w:r>
      <w:r w:rsidR="00832150" w:rsidRPr="00832150">
        <w:rPr>
          <w:b/>
          <w:bCs/>
          <w:sz w:val="28"/>
          <w:szCs w:val="36"/>
        </w:rPr>
        <w:t xml:space="preserve">МИГ </w:t>
      </w:r>
      <w:r w:rsidR="00157E12">
        <w:rPr>
          <w:b/>
          <w:bCs/>
          <w:sz w:val="28"/>
          <w:szCs w:val="36"/>
        </w:rPr>
        <w:t>– МЪГЛИЖ, НИКОЛАЕВО, ГУРКОВО</w:t>
      </w:r>
      <w:r w:rsidR="00832150" w:rsidRPr="00832150">
        <w:rPr>
          <w:b/>
          <w:bCs/>
          <w:sz w:val="28"/>
          <w:szCs w:val="36"/>
        </w:rPr>
        <w:t>“</w:t>
      </w:r>
    </w:p>
    <w:p w:rsidR="0033737B" w:rsidRDefault="0033737B" w:rsidP="0033737B">
      <w:pPr>
        <w:pStyle w:val="Default"/>
      </w:pPr>
    </w:p>
    <w:p w:rsidR="004E0A67" w:rsidRDefault="004E0A67" w:rsidP="004E0A67">
      <w:pPr>
        <w:pStyle w:val="Default"/>
      </w:pPr>
    </w:p>
    <w:p w:rsidR="004E0A67" w:rsidRDefault="004E0A67" w:rsidP="004E0A67">
      <w:pPr>
        <w:pStyle w:val="Default"/>
        <w:jc w:val="both"/>
        <w:rPr>
          <w:b/>
          <w:bCs/>
          <w:sz w:val="23"/>
          <w:szCs w:val="23"/>
        </w:rPr>
      </w:pPr>
    </w:p>
    <w:p w:rsidR="004E0A67" w:rsidRDefault="004E0A67" w:rsidP="004E0A67">
      <w:pPr>
        <w:pStyle w:val="Default"/>
        <w:jc w:val="center"/>
        <w:rPr>
          <w:b/>
          <w:bCs/>
          <w:sz w:val="23"/>
          <w:szCs w:val="23"/>
        </w:rPr>
      </w:pPr>
      <w:r>
        <w:rPr>
          <w:b/>
          <w:bCs/>
          <w:sz w:val="23"/>
          <w:szCs w:val="23"/>
        </w:rPr>
        <w:t>І. ОБЩИ РАЗПОРЕДБИ</w:t>
      </w:r>
    </w:p>
    <w:p w:rsidR="004E0A67" w:rsidRPr="00157E12" w:rsidRDefault="004E0A67" w:rsidP="004E0A67">
      <w:pPr>
        <w:pStyle w:val="Default"/>
        <w:jc w:val="both"/>
      </w:pPr>
    </w:p>
    <w:p w:rsidR="00157E12" w:rsidRPr="00157E12" w:rsidRDefault="004E0A67" w:rsidP="00157E12">
      <w:pPr>
        <w:jc w:val="both"/>
        <w:rPr>
          <w:sz w:val="24"/>
          <w:szCs w:val="24"/>
        </w:rPr>
      </w:pPr>
      <w:r w:rsidRPr="00157E12">
        <w:rPr>
          <w:b/>
          <w:bCs/>
          <w:sz w:val="24"/>
          <w:szCs w:val="24"/>
        </w:rPr>
        <w:t xml:space="preserve">Чл. 1. </w:t>
      </w:r>
      <w:r w:rsidRPr="00157E12">
        <w:rPr>
          <w:sz w:val="24"/>
          <w:szCs w:val="24"/>
        </w:rPr>
        <w:t>Настоящият правилник е разработен и приет</w:t>
      </w:r>
      <w:r w:rsidR="00343ABC" w:rsidRPr="00157E12">
        <w:rPr>
          <w:sz w:val="24"/>
          <w:szCs w:val="24"/>
        </w:rPr>
        <w:t>,</w:t>
      </w:r>
      <w:r w:rsidRPr="00157E12">
        <w:rPr>
          <w:sz w:val="24"/>
          <w:szCs w:val="24"/>
        </w:rPr>
        <w:t xml:space="preserve"> </w:t>
      </w:r>
      <w:r w:rsidR="00343ABC" w:rsidRPr="00157E12">
        <w:rPr>
          <w:sz w:val="24"/>
          <w:szCs w:val="24"/>
        </w:rPr>
        <w:t>съгласно</w:t>
      </w:r>
      <w:r w:rsidRPr="00157E12">
        <w:rPr>
          <w:sz w:val="24"/>
          <w:szCs w:val="24"/>
        </w:rPr>
        <w:t xml:space="preserve"> устава на С</w:t>
      </w:r>
      <w:r w:rsidR="00343ABC" w:rsidRPr="00157E12">
        <w:rPr>
          <w:sz w:val="24"/>
          <w:szCs w:val="24"/>
        </w:rPr>
        <w:t>НЦ</w:t>
      </w:r>
      <w:r w:rsidRPr="00157E12">
        <w:rPr>
          <w:sz w:val="24"/>
          <w:szCs w:val="24"/>
        </w:rPr>
        <w:t xml:space="preserve"> </w:t>
      </w:r>
      <w:r w:rsidR="00157E12" w:rsidRPr="00157E12">
        <w:rPr>
          <w:sz w:val="24"/>
          <w:szCs w:val="24"/>
        </w:rPr>
        <w:t>„МИГ-Мъглиж, Николаево, Гурково”</w:t>
      </w:r>
    </w:p>
    <w:p w:rsidR="004E0A67" w:rsidRPr="00157E12" w:rsidRDefault="004E0A67" w:rsidP="00157E12">
      <w:pPr>
        <w:jc w:val="both"/>
        <w:rPr>
          <w:sz w:val="24"/>
          <w:szCs w:val="24"/>
        </w:rPr>
      </w:pPr>
      <w:r>
        <w:rPr>
          <w:b/>
          <w:bCs/>
          <w:sz w:val="23"/>
          <w:szCs w:val="23"/>
        </w:rPr>
        <w:t xml:space="preserve">Чл. 2. </w:t>
      </w:r>
      <w:r>
        <w:rPr>
          <w:sz w:val="23"/>
          <w:szCs w:val="23"/>
        </w:rPr>
        <w:t xml:space="preserve">С тези правила се урежда реда, по който се осъществява общественополезната дейност на </w:t>
      </w:r>
      <w:r w:rsidR="00157E12" w:rsidRPr="00157E12">
        <w:rPr>
          <w:sz w:val="24"/>
          <w:szCs w:val="24"/>
        </w:rPr>
        <w:t>СНЦ „МИГ-Мъглиж, Николаево, Гурково”</w:t>
      </w:r>
      <w:r>
        <w:rPr>
          <w:sz w:val="23"/>
          <w:szCs w:val="23"/>
        </w:rPr>
        <w:t>, конкретизират се функциите на управителните органи, както и набирането и разходването имуществото на сдружението.</w:t>
      </w:r>
    </w:p>
    <w:p w:rsidR="004E0A67" w:rsidRDefault="004E0A67" w:rsidP="004E0A67">
      <w:pPr>
        <w:pStyle w:val="Default"/>
        <w:jc w:val="both"/>
        <w:rPr>
          <w:sz w:val="23"/>
          <w:szCs w:val="23"/>
        </w:rPr>
      </w:pPr>
    </w:p>
    <w:p w:rsidR="004E0A67" w:rsidRDefault="004E0A67" w:rsidP="004E0A67">
      <w:pPr>
        <w:pStyle w:val="Default"/>
        <w:jc w:val="center"/>
        <w:rPr>
          <w:b/>
          <w:bCs/>
          <w:sz w:val="23"/>
          <w:szCs w:val="23"/>
        </w:rPr>
      </w:pPr>
      <w:r>
        <w:rPr>
          <w:b/>
          <w:bCs/>
          <w:sz w:val="23"/>
          <w:szCs w:val="23"/>
        </w:rPr>
        <w:t>II. РЕД ЗА ОСЪЩЕСТВЯВАНЕ НА ДЕЙНОСТТА</w:t>
      </w:r>
    </w:p>
    <w:p w:rsidR="004E0A67" w:rsidRDefault="004E0A67" w:rsidP="004E0A67">
      <w:pPr>
        <w:pStyle w:val="Default"/>
        <w:jc w:val="both"/>
        <w:rPr>
          <w:sz w:val="23"/>
          <w:szCs w:val="23"/>
        </w:rPr>
      </w:pPr>
    </w:p>
    <w:p w:rsidR="004E0A67" w:rsidRPr="003C51C0" w:rsidRDefault="004E0A67" w:rsidP="003C51C0">
      <w:pPr>
        <w:jc w:val="both"/>
        <w:rPr>
          <w:sz w:val="24"/>
          <w:szCs w:val="24"/>
        </w:rPr>
      </w:pPr>
      <w:r>
        <w:rPr>
          <w:b/>
          <w:bCs/>
          <w:sz w:val="23"/>
          <w:szCs w:val="23"/>
        </w:rPr>
        <w:t xml:space="preserve">Чл. 3. </w:t>
      </w:r>
      <w:r>
        <w:rPr>
          <w:sz w:val="23"/>
          <w:szCs w:val="23"/>
        </w:rPr>
        <w:t xml:space="preserve">Сдружение </w:t>
      </w:r>
      <w:r w:rsidR="003C51C0" w:rsidRPr="00157E12">
        <w:rPr>
          <w:sz w:val="24"/>
          <w:szCs w:val="24"/>
        </w:rPr>
        <w:t>„МИГ-Мъглиж, Николаево, Гурково”</w:t>
      </w:r>
      <w:r w:rsidR="003C51C0">
        <w:rPr>
          <w:sz w:val="24"/>
          <w:szCs w:val="24"/>
        </w:rPr>
        <w:t xml:space="preserve">, </w:t>
      </w:r>
      <w:r>
        <w:rPr>
          <w:sz w:val="23"/>
          <w:szCs w:val="23"/>
        </w:rPr>
        <w:t xml:space="preserve">извършва дейност в обществена полза като има следния предмет на дейност: </w:t>
      </w:r>
    </w:p>
    <w:p w:rsidR="004E0A67" w:rsidRDefault="004E0A67" w:rsidP="004E0A67">
      <w:pPr>
        <w:pStyle w:val="Default"/>
        <w:spacing w:after="87"/>
        <w:jc w:val="both"/>
        <w:rPr>
          <w:sz w:val="23"/>
          <w:szCs w:val="23"/>
        </w:rPr>
      </w:pPr>
      <w:r>
        <w:rPr>
          <w:sz w:val="23"/>
          <w:szCs w:val="23"/>
        </w:rPr>
        <w:t xml:space="preserve">1. Прилагане на подхода ВОМР и други децентрализирани програми за развитие, основани на участието на местните общности; </w:t>
      </w:r>
    </w:p>
    <w:p w:rsidR="004E0A67" w:rsidRDefault="004E0A67" w:rsidP="004E0A67">
      <w:pPr>
        <w:pStyle w:val="Default"/>
        <w:spacing w:after="87"/>
        <w:jc w:val="both"/>
        <w:rPr>
          <w:sz w:val="23"/>
          <w:szCs w:val="23"/>
        </w:rPr>
      </w:pPr>
      <w:r>
        <w:rPr>
          <w:sz w:val="23"/>
          <w:szCs w:val="23"/>
        </w:rPr>
        <w:t xml:space="preserve">2. Кандидатстване за финансиране на Стратегия за местно развитие на местна инициативна група пред Министерство на земеделието и храните спрямо правилата на подхода ВОМР и съответните разпоредби на МЗХ спрямо правилата на подхода ВОМР и съответните разпоредби на МЗХ, както и кандидатстване за финансиране пред други програми на Европейския съюз и други донори; </w:t>
      </w:r>
    </w:p>
    <w:p w:rsidR="004E0A67" w:rsidRDefault="004E0A67" w:rsidP="004E0A67">
      <w:pPr>
        <w:pStyle w:val="Default"/>
        <w:jc w:val="both"/>
        <w:rPr>
          <w:sz w:val="23"/>
          <w:szCs w:val="23"/>
        </w:rPr>
      </w:pPr>
      <w:r>
        <w:rPr>
          <w:sz w:val="23"/>
          <w:szCs w:val="23"/>
        </w:rPr>
        <w:t xml:space="preserve">3. Публикуване на покани за набиране на проектни предложения по Стратегия на МИГ спрямо правилата на ВОМР и съответните разпоредби на МЗХ. </w:t>
      </w:r>
    </w:p>
    <w:p w:rsidR="004E0A67" w:rsidRDefault="004E0A67" w:rsidP="004E0A67">
      <w:pPr>
        <w:pStyle w:val="Default"/>
        <w:jc w:val="both"/>
        <w:rPr>
          <w:sz w:val="23"/>
          <w:szCs w:val="23"/>
        </w:rPr>
      </w:pPr>
      <w:r>
        <w:rPr>
          <w:sz w:val="23"/>
          <w:szCs w:val="23"/>
        </w:rPr>
        <w:t xml:space="preserve">4. Разработване на анализи, стратегии, доклади и други документи; </w:t>
      </w:r>
    </w:p>
    <w:p w:rsidR="004E0A67" w:rsidRDefault="004E0A67" w:rsidP="004E0A67">
      <w:pPr>
        <w:pStyle w:val="Default"/>
        <w:jc w:val="both"/>
        <w:rPr>
          <w:sz w:val="23"/>
          <w:szCs w:val="23"/>
        </w:rPr>
      </w:pPr>
      <w:r>
        <w:rPr>
          <w:sz w:val="23"/>
          <w:szCs w:val="23"/>
        </w:rPr>
        <w:t xml:space="preserve">5. Осъществяване на изследователски програми, социологически проучвания, експертна и консултантска дейност; </w:t>
      </w:r>
    </w:p>
    <w:p w:rsidR="004E0A67" w:rsidRDefault="004E0A67" w:rsidP="004E0A67">
      <w:pPr>
        <w:pStyle w:val="Default"/>
        <w:jc w:val="both"/>
        <w:rPr>
          <w:sz w:val="23"/>
          <w:szCs w:val="23"/>
        </w:rPr>
      </w:pPr>
      <w:r>
        <w:rPr>
          <w:sz w:val="23"/>
          <w:szCs w:val="23"/>
        </w:rPr>
        <w:t xml:space="preserve">6. Организиране и провеждане на работни срещи, обучения, семинари, конференции, форуми, дебати и обсъждания с представители на всички нива на държавно управление, бизнес средите, нестопанските организации и граждани; </w:t>
      </w:r>
    </w:p>
    <w:p w:rsidR="004E0A67" w:rsidRDefault="004E0A67" w:rsidP="004E0A67">
      <w:pPr>
        <w:pStyle w:val="Default"/>
        <w:jc w:val="both"/>
        <w:rPr>
          <w:sz w:val="23"/>
          <w:szCs w:val="23"/>
        </w:rPr>
      </w:pPr>
      <w:r>
        <w:rPr>
          <w:sz w:val="23"/>
          <w:szCs w:val="23"/>
        </w:rPr>
        <w:t xml:space="preserve">7. Създаване на партньорски отношения с университети, изследователски институти, държавна администрация, бизнес среди; </w:t>
      </w:r>
    </w:p>
    <w:p w:rsidR="004E0A67" w:rsidRDefault="004E0A67" w:rsidP="004E0A67">
      <w:pPr>
        <w:pStyle w:val="Default"/>
        <w:jc w:val="both"/>
        <w:rPr>
          <w:sz w:val="23"/>
          <w:szCs w:val="23"/>
        </w:rPr>
      </w:pPr>
      <w:r>
        <w:rPr>
          <w:sz w:val="23"/>
          <w:szCs w:val="23"/>
        </w:rPr>
        <w:t xml:space="preserve">8. Предлагане на различни форми за обучение и професионална квалификация; </w:t>
      </w:r>
    </w:p>
    <w:p w:rsidR="004E0A67" w:rsidRDefault="004E0A67" w:rsidP="004E0A67">
      <w:pPr>
        <w:pStyle w:val="Default"/>
        <w:jc w:val="both"/>
        <w:rPr>
          <w:sz w:val="23"/>
          <w:szCs w:val="23"/>
        </w:rPr>
      </w:pPr>
      <w:r>
        <w:rPr>
          <w:sz w:val="23"/>
          <w:szCs w:val="23"/>
        </w:rPr>
        <w:t xml:space="preserve">9. Издаване на брошури, бюлетини и други печатни материали; </w:t>
      </w:r>
    </w:p>
    <w:p w:rsidR="00581798" w:rsidRDefault="004E0A67" w:rsidP="004E0A67">
      <w:pPr>
        <w:spacing w:before="10"/>
        <w:jc w:val="both"/>
        <w:rPr>
          <w:sz w:val="24"/>
          <w:szCs w:val="24"/>
        </w:rPr>
      </w:pPr>
      <w:r>
        <w:rPr>
          <w:sz w:val="23"/>
          <w:szCs w:val="23"/>
        </w:rPr>
        <w:t>10. Прилагане на мерки за изграждане на капацитет в общността;</w:t>
      </w:r>
    </w:p>
    <w:p w:rsidR="004E0A67" w:rsidRPr="004E0A67" w:rsidRDefault="004E0A67" w:rsidP="004E0A67">
      <w:pPr>
        <w:spacing w:before="10"/>
        <w:jc w:val="both"/>
        <w:rPr>
          <w:sz w:val="24"/>
          <w:szCs w:val="24"/>
        </w:rPr>
      </w:pPr>
      <w:r w:rsidRPr="004E0A67">
        <w:rPr>
          <w:sz w:val="24"/>
          <w:szCs w:val="24"/>
        </w:rPr>
        <w:t xml:space="preserve">11.Участие в дейности на мрежа от структури в селски район; </w:t>
      </w:r>
    </w:p>
    <w:p w:rsidR="004E0A67" w:rsidRPr="004E0A67" w:rsidRDefault="004E0A67" w:rsidP="004E0A67">
      <w:pPr>
        <w:spacing w:before="10"/>
        <w:jc w:val="both"/>
        <w:rPr>
          <w:sz w:val="24"/>
          <w:szCs w:val="24"/>
        </w:rPr>
      </w:pPr>
      <w:r w:rsidRPr="004E0A67">
        <w:rPr>
          <w:sz w:val="24"/>
          <w:szCs w:val="24"/>
        </w:rPr>
        <w:t xml:space="preserve">12. Поддържане на база данни и осигуряване на обмен на информация и успешни практики; </w:t>
      </w:r>
    </w:p>
    <w:p w:rsidR="004E0A67" w:rsidRPr="004E0A67" w:rsidRDefault="004E0A67" w:rsidP="004E0A67">
      <w:pPr>
        <w:spacing w:before="10"/>
        <w:jc w:val="both"/>
        <w:rPr>
          <w:sz w:val="24"/>
          <w:szCs w:val="24"/>
        </w:rPr>
      </w:pPr>
      <w:r w:rsidRPr="004E0A67">
        <w:rPr>
          <w:sz w:val="24"/>
          <w:szCs w:val="24"/>
        </w:rPr>
        <w:t xml:space="preserve">13.Участие в други сдружения с нестопанска цел-асоциации, федерации и други със сходен предмет на дейност в страната и чужбина; </w:t>
      </w:r>
    </w:p>
    <w:p w:rsidR="004E0A67" w:rsidRPr="004E0A67" w:rsidRDefault="004E0A67" w:rsidP="004E0A67">
      <w:pPr>
        <w:spacing w:before="10"/>
        <w:jc w:val="both"/>
        <w:rPr>
          <w:sz w:val="24"/>
          <w:szCs w:val="24"/>
        </w:rPr>
      </w:pPr>
      <w:r w:rsidRPr="004E0A67">
        <w:rPr>
          <w:sz w:val="24"/>
          <w:szCs w:val="24"/>
        </w:rPr>
        <w:lastRenderedPageBreak/>
        <w:t xml:space="preserve">14. Изготвя и изпълнява проекти, за постигане целите на сдружението; </w:t>
      </w:r>
    </w:p>
    <w:p w:rsidR="004E0A67" w:rsidRPr="004E0A67" w:rsidRDefault="004E0A67" w:rsidP="004E0A67">
      <w:pPr>
        <w:spacing w:before="10"/>
        <w:jc w:val="both"/>
        <w:rPr>
          <w:sz w:val="24"/>
          <w:szCs w:val="24"/>
        </w:rPr>
      </w:pPr>
      <w:r w:rsidRPr="004E0A67">
        <w:rPr>
          <w:sz w:val="24"/>
          <w:szCs w:val="24"/>
        </w:rPr>
        <w:t xml:space="preserve">15.Развива и разширява транснационалното и трансгранично сътрудничество чрез участие в създаването и развитието на мрежи за сътрудничество. </w:t>
      </w:r>
    </w:p>
    <w:p w:rsidR="00DC3FD8" w:rsidRPr="00157E12" w:rsidRDefault="004E0A67" w:rsidP="00DC3FD8">
      <w:pPr>
        <w:jc w:val="both"/>
        <w:rPr>
          <w:sz w:val="24"/>
          <w:szCs w:val="24"/>
        </w:rPr>
      </w:pPr>
      <w:r w:rsidRPr="004E0A67">
        <w:rPr>
          <w:b/>
          <w:bCs/>
          <w:sz w:val="24"/>
          <w:szCs w:val="24"/>
        </w:rPr>
        <w:t xml:space="preserve">Чл. 4. </w:t>
      </w:r>
      <w:r w:rsidRPr="004E0A67">
        <w:rPr>
          <w:sz w:val="24"/>
          <w:szCs w:val="24"/>
        </w:rPr>
        <w:t xml:space="preserve">Общественополезната дейност се осъществява за постигане на целите, определени в Устава на </w:t>
      </w:r>
      <w:r w:rsidR="00DC3FD8" w:rsidRPr="00157E12">
        <w:rPr>
          <w:sz w:val="24"/>
          <w:szCs w:val="24"/>
        </w:rPr>
        <w:t>СНЦ „МИГ-Мъглиж, Николаево, Гурково”</w:t>
      </w:r>
    </w:p>
    <w:p w:rsidR="004E0A67" w:rsidRPr="004E0A67" w:rsidRDefault="004E0A67" w:rsidP="004E0A67">
      <w:pPr>
        <w:spacing w:before="10"/>
        <w:jc w:val="both"/>
        <w:rPr>
          <w:sz w:val="24"/>
          <w:szCs w:val="24"/>
        </w:rPr>
      </w:pPr>
      <w:r w:rsidRPr="004E0A67">
        <w:rPr>
          <w:sz w:val="24"/>
          <w:szCs w:val="24"/>
        </w:rPr>
        <w:t xml:space="preserve">, като се използват предвидените за това средства. </w:t>
      </w:r>
    </w:p>
    <w:p w:rsidR="004E0A67" w:rsidRPr="004E0A67" w:rsidRDefault="004E0A67" w:rsidP="00DC3FD8">
      <w:pPr>
        <w:jc w:val="both"/>
        <w:rPr>
          <w:sz w:val="24"/>
          <w:szCs w:val="24"/>
        </w:rPr>
      </w:pPr>
      <w:r w:rsidRPr="004E0A67">
        <w:rPr>
          <w:b/>
          <w:bCs/>
          <w:sz w:val="24"/>
          <w:szCs w:val="24"/>
        </w:rPr>
        <w:t xml:space="preserve">Чл. 5. </w:t>
      </w:r>
      <w:r w:rsidRPr="004E0A67">
        <w:rPr>
          <w:sz w:val="24"/>
          <w:szCs w:val="24"/>
        </w:rPr>
        <w:t xml:space="preserve">(1) След като </w:t>
      </w:r>
      <w:r w:rsidR="00DC3FD8" w:rsidRPr="00157E12">
        <w:rPr>
          <w:sz w:val="24"/>
          <w:szCs w:val="24"/>
        </w:rPr>
        <w:t>СНЦ „МИГ-Мъглиж, Николаево, Гурково”</w:t>
      </w:r>
      <w:r w:rsidR="00DC3FD8">
        <w:rPr>
          <w:sz w:val="24"/>
          <w:szCs w:val="24"/>
        </w:rPr>
        <w:t xml:space="preserve"> </w:t>
      </w:r>
      <w:r w:rsidRPr="004E0A67">
        <w:rPr>
          <w:sz w:val="24"/>
          <w:szCs w:val="24"/>
        </w:rPr>
        <w:t xml:space="preserve">бъде вписано в централния регистър към Агенцията по вписванията. </w:t>
      </w:r>
    </w:p>
    <w:p w:rsidR="004E0A67" w:rsidRPr="004E0A67" w:rsidRDefault="004E0A67" w:rsidP="004E0A67">
      <w:pPr>
        <w:spacing w:before="10"/>
        <w:jc w:val="both"/>
        <w:rPr>
          <w:sz w:val="24"/>
          <w:szCs w:val="24"/>
        </w:rPr>
      </w:pPr>
      <w:r w:rsidRPr="004E0A67">
        <w:rPr>
          <w:sz w:val="24"/>
          <w:szCs w:val="24"/>
        </w:rPr>
        <w:t xml:space="preserve">(2) Правата на сдружението за осъществяване на общественополезна дейност за ползване облекчения по настоящия закон, възникват от датата на вписване в централния регистър. Вписаното обстоятелство се счита известно на третите лица от деня на вписването, като последното се съобщава служебно на съда по седалището на юридическото лице с нестопанска цел за осъществяване на общественополезна дейност и на органите на Националната агенция за приходите. </w:t>
      </w:r>
    </w:p>
    <w:p w:rsidR="004E0A67" w:rsidRPr="004E0A67" w:rsidRDefault="004E0A67" w:rsidP="00466D4B">
      <w:pPr>
        <w:jc w:val="both"/>
        <w:rPr>
          <w:sz w:val="24"/>
          <w:szCs w:val="24"/>
        </w:rPr>
      </w:pPr>
      <w:r w:rsidRPr="004E0A67">
        <w:rPr>
          <w:b/>
          <w:bCs/>
          <w:sz w:val="24"/>
          <w:szCs w:val="24"/>
        </w:rPr>
        <w:t xml:space="preserve">Чл. 6. </w:t>
      </w:r>
      <w:r w:rsidRPr="004E0A67">
        <w:rPr>
          <w:sz w:val="24"/>
          <w:szCs w:val="24"/>
        </w:rPr>
        <w:t xml:space="preserve">(1) Всяка година Общото събрание на </w:t>
      </w:r>
      <w:r w:rsidR="00466D4B" w:rsidRPr="00157E12">
        <w:rPr>
          <w:sz w:val="24"/>
          <w:szCs w:val="24"/>
        </w:rPr>
        <w:t>СНЦ „МИГ-Мъглиж, Николаево, Гурково”</w:t>
      </w:r>
      <w:r w:rsidR="00466D4B">
        <w:rPr>
          <w:sz w:val="24"/>
          <w:szCs w:val="24"/>
        </w:rPr>
        <w:t xml:space="preserve"> </w:t>
      </w:r>
      <w:r w:rsidRPr="004E0A67">
        <w:rPr>
          <w:sz w:val="24"/>
          <w:szCs w:val="24"/>
        </w:rPr>
        <w:t xml:space="preserve">приема основните насоки за развитие на сдружението и програма за осъществяването на дейността му. </w:t>
      </w:r>
    </w:p>
    <w:p w:rsidR="004E0A67" w:rsidRPr="004E0A67" w:rsidRDefault="004E0A67" w:rsidP="004E0A67">
      <w:pPr>
        <w:spacing w:before="10"/>
        <w:jc w:val="both"/>
        <w:rPr>
          <w:sz w:val="24"/>
          <w:szCs w:val="24"/>
        </w:rPr>
      </w:pPr>
      <w:r w:rsidRPr="004E0A67">
        <w:rPr>
          <w:sz w:val="24"/>
          <w:szCs w:val="24"/>
        </w:rPr>
        <w:t xml:space="preserve">(2) Управителният съвет изготвя проект на програма за осъществяване на дейността на </w:t>
      </w:r>
      <w:r w:rsidR="00137D32" w:rsidRPr="00137D32">
        <w:rPr>
          <w:sz w:val="24"/>
          <w:szCs w:val="24"/>
        </w:rPr>
        <w:t>СНЦ „МИГ-Мъглиж, Николаево, Гурково”</w:t>
      </w:r>
      <w:r w:rsidR="000E7E81">
        <w:rPr>
          <w:sz w:val="24"/>
          <w:szCs w:val="24"/>
        </w:rPr>
        <w:t xml:space="preserve"> </w:t>
      </w:r>
      <w:r w:rsidRPr="004E0A67">
        <w:rPr>
          <w:sz w:val="24"/>
          <w:szCs w:val="24"/>
        </w:rPr>
        <w:t xml:space="preserve">като изхожда от текущата дейност, резултатите от нея и тенденциите за развитието и подобряването й. </w:t>
      </w:r>
    </w:p>
    <w:p w:rsidR="004E0A67" w:rsidRPr="004E0A67" w:rsidRDefault="004E0A67" w:rsidP="004E0A67">
      <w:pPr>
        <w:spacing w:before="10"/>
        <w:jc w:val="both"/>
        <w:rPr>
          <w:sz w:val="24"/>
          <w:szCs w:val="24"/>
        </w:rPr>
      </w:pPr>
      <w:r w:rsidRPr="004E0A67">
        <w:rPr>
          <w:sz w:val="24"/>
          <w:szCs w:val="24"/>
        </w:rPr>
        <w:t xml:space="preserve">(3) Проектът на програма за осъществяване на дейността се предоставя на вниманието на членовете на сдружението в рамките на срока, определен в устава на сдружението за свикване на Общо събрание до провеждането му. </w:t>
      </w:r>
    </w:p>
    <w:p w:rsidR="004E0A67" w:rsidRPr="004E0A67" w:rsidRDefault="004E0A67" w:rsidP="004E0A67">
      <w:pPr>
        <w:spacing w:before="10"/>
        <w:jc w:val="both"/>
        <w:rPr>
          <w:sz w:val="24"/>
          <w:szCs w:val="24"/>
        </w:rPr>
      </w:pPr>
      <w:r w:rsidRPr="004E0A67">
        <w:rPr>
          <w:sz w:val="24"/>
          <w:szCs w:val="24"/>
        </w:rPr>
        <w:t xml:space="preserve">(4) Всеки член на сдружението може да прави възражения и предложения по проекта на програма. </w:t>
      </w:r>
    </w:p>
    <w:p w:rsidR="004E0A67" w:rsidRPr="004E0A67" w:rsidRDefault="004E0A67" w:rsidP="004E0A67">
      <w:pPr>
        <w:spacing w:before="10"/>
        <w:jc w:val="both"/>
        <w:rPr>
          <w:sz w:val="24"/>
          <w:szCs w:val="24"/>
        </w:rPr>
      </w:pPr>
      <w:r w:rsidRPr="004E0A67">
        <w:rPr>
          <w:b/>
          <w:bCs/>
          <w:sz w:val="24"/>
          <w:szCs w:val="24"/>
        </w:rPr>
        <w:t xml:space="preserve">Чл. 7. </w:t>
      </w:r>
      <w:r w:rsidRPr="004E0A67">
        <w:rPr>
          <w:sz w:val="24"/>
          <w:szCs w:val="24"/>
        </w:rPr>
        <w:t xml:space="preserve">(1) Управителният съвет взема решение за изпълнение на програма за осъществяване на дейността на Сдружението през съответната календарна година; </w:t>
      </w:r>
    </w:p>
    <w:p w:rsidR="004E0A67" w:rsidRPr="004E0A67" w:rsidRDefault="004E0A67" w:rsidP="004E0A67">
      <w:pPr>
        <w:spacing w:before="10"/>
        <w:jc w:val="both"/>
        <w:rPr>
          <w:sz w:val="24"/>
          <w:szCs w:val="24"/>
        </w:rPr>
      </w:pPr>
      <w:r w:rsidRPr="004E0A67">
        <w:rPr>
          <w:sz w:val="24"/>
          <w:szCs w:val="24"/>
        </w:rPr>
        <w:t xml:space="preserve">(2) С решението се определя програмата за осъществяване на дейностите, необходимите средства и лицата, които ще ги реализират. </w:t>
      </w:r>
    </w:p>
    <w:p w:rsidR="004E0A67" w:rsidRDefault="004E0A67" w:rsidP="004E0A67">
      <w:pPr>
        <w:spacing w:before="10"/>
        <w:jc w:val="both"/>
        <w:rPr>
          <w:sz w:val="24"/>
          <w:szCs w:val="24"/>
        </w:rPr>
      </w:pPr>
      <w:r w:rsidRPr="004E0A67">
        <w:rPr>
          <w:b/>
          <w:bCs/>
          <w:sz w:val="24"/>
          <w:szCs w:val="24"/>
        </w:rPr>
        <w:t xml:space="preserve">Чл. 8. </w:t>
      </w:r>
      <w:r w:rsidRPr="004E0A67">
        <w:rPr>
          <w:sz w:val="24"/>
          <w:szCs w:val="24"/>
        </w:rPr>
        <w:t>(1) За осъществяване на дейностите по чл. 3. от Правилата се създават оперативни и изпълнителни звена към УС, или други помощни органи за подпомагане дейността на Сдружението;</w:t>
      </w:r>
    </w:p>
    <w:p w:rsidR="004E0A67" w:rsidRPr="004E0A67" w:rsidRDefault="004E0A67" w:rsidP="004E0A67">
      <w:pPr>
        <w:spacing w:before="10"/>
        <w:jc w:val="both"/>
        <w:rPr>
          <w:sz w:val="24"/>
          <w:szCs w:val="24"/>
        </w:rPr>
      </w:pPr>
      <w:r w:rsidRPr="004E0A67">
        <w:rPr>
          <w:sz w:val="24"/>
          <w:szCs w:val="24"/>
        </w:rPr>
        <w:t xml:space="preserve">(2) Специалистите - членове на оперативните и изпълнителните звена или помощни органи могат да бъдат както членове на </w:t>
      </w:r>
      <w:r w:rsidR="00137D32" w:rsidRPr="00137D32">
        <w:rPr>
          <w:sz w:val="24"/>
          <w:szCs w:val="24"/>
        </w:rPr>
        <w:t>СНЦ „МИГ-Мъглиж, Николаево, Гурково”</w:t>
      </w:r>
      <w:r w:rsidRPr="004E0A67">
        <w:rPr>
          <w:sz w:val="24"/>
          <w:szCs w:val="24"/>
        </w:rPr>
        <w:t xml:space="preserve"> така и външни лица; </w:t>
      </w:r>
    </w:p>
    <w:p w:rsidR="004E0A67" w:rsidRPr="004E0A67" w:rsidRDefault="004E0A67" w:rsidP="004E0A67">
      <w:pPr>
        <w:spacing w:before="10"/>
        <w:jc w:val="both"/>
        <w:rPr>
          <w:sz w:val="24"/>
          <w:szCs w:val="24"/>
        </w:rPr>
      </w:pPr>
      <w:r w:rsidRPr="004E0A67">
        <w:rPr>
          <w:sz w:val="24"/>
          <w:szCs w:val="24"/>
        </w:rPr>
        <w:t xml:space="preserve">(3) Управителният съвет определя броя на членовете, техния състав, функциите и срока на дейност на оперативните и изпълнителните звена или помощни органи, посочени в ал.1. </w:t>
      </w:r>
    </w:p>
    <w:p w:rsidR="004E0A67" w:rsidRPr="004E0A67" w:rsidRDefault="004E0A67" w:rsidP="004E0A67">
      <w:pPr>
        <w:spacing w:before="10"/>
        <w:jc w:val="both"/>
        <w:rPr>
          <w:sz w:val="24"/>
          <w:szCs w:val="24"/>
        </w:rPr>
      </w:pPr>
      <w:r w:rsidRPr="004E0A67">
        <w:rPr>
          <w:sz w:val="24"/>
          <w:szCs w:val="24"/>
        </w:rPr>
        <w:t xml:space="preserve">(4) Оперативните и изпълнителните звена или помощни органи към УС за подпомагане дейността на Сдружението се създават с решение на Управителния съвет. С решението се определя състава на комисията или работната група, броя на членовете й и срока за осъществяване на нейните цели; </w:t>
      </w:r>
    </w:p>
    <w:p w:rsidR="004E0A67" w:rsidRPr="004E0A67" w:rsidRDefault="004E0A67" w:rsidP="004E0A67">
      <w:pPr>
        <w:spacing w:before="10"/>
        <w:jc w:val="both"/>
        <w:rPr>
          <w:sz w:val="24"/>
          <w:szCs w:val="24"/>
        </w:rPr>
      </w:pPr>
      <w:r w:rsidRPr="004E0A67">
        <w:rPr>
          <w:sz w:val="24"/>
          <w:szCs w:val="24"/>
        </w:rPr>
        <w:t xml:space="preserve">(5) Оперативните и изпълнителните звена или помощни органи към УС за подпомагане дейността на Сдружението се отчитат в срок за дейността пред Управителния съвет; </w:t>
      </w:r>
    </w:p>
    <w:p w:rsidR="004E0A67" w:rsidRPr="004E0A67" w:rsidRDefault="004E0A67" w:rsidP="004E0A67">
      <w:pPr>
        <w:spacing w:before="10"/>
        <w:jc w:val="both"/>
        <w:rPr>
          <w:sz w:val="24"/>
          <w:szCs w:val="24"/>
        </w:rPr>
      </w:pPr>
      <w:r w:rsidRPr="004E0A67">
        <w:rPr>
          <w:sz w:val="24"/>
          <w:szCs w:val="24"/>
        </w:rPr>
        <w:t xml:space="preserve">(6) Управителният съвет след обсъждане на осъществените дейности и предоставени материали може да определи допълнителен срок за изпълнение на поставените задачи и дейности; </w:t>
      </w:r>
    </w:p>
    <w:p w:rsidR="004E0A67" w:rsidRPr="004E0A67" w:rsidRDefault="004E0A67" w:rsidP="004E0A67">
      <w:pPr>
        <w:spacing w:before="10"/>
        <w:jc w:val="both"/>
        <w:rPr>
          <w:sz w:val="24"/>
          <w:szCs w:val="24"/>
        </w:rPr>
      </w:pPr>
      <w:r w:rsidRPr="004E0A67">
        <w:rPr>
          <w:b/>
          <w:bCs/>
          <w:sz w:val="24"/>
          <w:szCs w:val="24"/>
        </w:rPr>
        <w:t xml:space="preserve">Чл. 9. </w:t>
      </w:r>
      <w:r w:rsidRPr="004E0A67">
        <w:rPr>
          <w:sz w:val="24"/>
          <w:szCs w:val="24"/>
        </w:rPr>
        <w:t xml:space="preserve">(1) </w:t>
      </w:r>
      <w:r w:rsidR="00137D32" w:rsidRPr="00137D32">
        <w:rPr>
          <w:sz w:val="24"/>
          <w:szCs w:val="24"/>
        </w:rPr>
        <w:t>СНЦ „МИГ-Мъглиж, Николаево, Гурково”</w:t>
      </w:r>
      <w:r w:rsidR="00137D32">
        <w:rPr>
          <w:sz w:val="24"/>
          <w:szCs w:val="24"/>
        </w:rPr>
        <w:t xml:space="preserve">, </w:t>
      </w:r>
      <w:r w:rsidRPr="004E0A67">
        <w:rPr>
          <w:sz w:val="24"/>
          <w:szCs w:val="24"/>
        </w:rPr>
        <w:t xml:space="preserve">може да осъществява самостоятелно или в съдружие с други физически или юридически лица допълнителна стопанска дейност, която е </w:t>
      </w:r>
      <w:r w:rsidRPr="004E0A67">
        <w:rPr>
          <w:sz w:val="24"/>
          <w:szCs w:val="24"/>
        </w:rPr>
        <w:lastRenderedPageBreak/>
        <w:t xml:space="preserve">спомагателна и е свързана с основния предмет на дейност на сдружението. </w:t>
      </w:r>
    </w:p>
    <w:p w:rsidR="004E0A67" w:rsidRPr="004E0A67" w:rsidRDefault="004E0A67" w:rsidP="004E0A67">
      <w:pPr>
        <w:spacing w:before="10"/>
        <w:jc w:val="both"/>
        <w:rPr>
          <w:sz w:val="24"/>
          <w:szCs w:val="24"/>
        </w:rPr>
      </w:pPr>
      <w:r w:rsidRPr="004E0A67">
        <w:rPr>
          <w:sz w:val="24"/>
          <w:szCs w:val="24"/>
        </w:rPr>
        <w:t xml:space="preserve">(2) При осъществяването на тази дейност органите на сдружението се съобразяват с правилата на Търговския закон, общото гражданско законодателство и специфичните правила предвидени в законови и подзаконови нормативни актове. </w:t>
      </w:r>
    </w:p>
    <w:p w:rsidR="004E0A67" w:rsidRPr="004E0A67" w:rsidRDefault="004E0A67" w:rsidP="004E0A67">
      <w:pPr>
        <w:spacing w:before="10"/>
        <w:jc w:val="both"/>
        <w:rPr>
          <w:sz w:val="24"/>
          <w:szCs w:val="24"/>
        </w:rPr>
      </w:pPr>
      <w:r w:rsidRPr="004E0A67">
        <w:rPr>
          <w:sz w:val="24"/>
          <w:szCs w:val="24"/>
        </w:rPr>
        <w:t xml:space="preserve">(3) Сдружението не разпределя печалба от допълнителната си стопанска дейност. Всички приходи от тази дейност се използват за постигане на заявените в Устава цели; </w:t>
      </w:r>
    </w:p>
    <w:p w:rsidR="00137D32" w:rsidRDefault="004E0A67" w:rsidP="004E0A67">
      <w:pPr>
        <w:spacing w:before="10"/>
        <w:jc w:val="both"/>
        <w:rPr>
          <w:sz w:val="24"/>
          <w:szCs w:val="24"/>
        </w:rPr>
      </w:pPr>
      <w:r w:rsidRPr="004E0A67">
        <w:rPr>
          <w:b/>
          <w:bCs/>
          <w:sz w:val="24"/>
          <w:szCs w:val="24"/>
        </w:rPr>
        <w:t xml:space="preserve">Чл. 10. </w:t>
      </w:r>
      <w:r w:rsidRPr="004E0A67">
        <w:rPr>
          <w:sz w:val="24"/>
          <w:szCs w:val="24"/>
        </w:rPr>
        <w:t>(1)</w:t>
      </w:r>
      <w:r>
        <w:rPr>
          <w:sz w:val="24"/>
          <w:szCs w:val="24"/>
          <w:lang w:val="en-US"/>
        </w:rPr>
        <w:t xml:space="preserve"> </w:t>
      </w:r>
      <w:r w:rsidRPr="004E0A67">
        <w:rPr>
          <w:sz w:val="24"/>
          <w:szCs w:val="24"/>
        </w:rPr>
        <w:t xml:space="preserve">Управителният съвет в началото на всяка година изготвя доклад за дейността на </w:t>
      </w:r>
      <w:r w:rsidR="00137D32" w:rsidRPr="00137D32">
        <w:rPr>
          <w:sz w:val="24"/>
          <w:szCs w:val="24"/>
        </w:rPr>
        <w:t xml:space="preserve">СНЦ „МИГ-Мъглиж, Николаево, Гурково” </w:t>
      </w:r>
    </w:p>
    <w:p w:rsidR="004E0A67" w:rsidRPr="004E0A67" w:rsidRDefault="004E0A67" w:rsidP="004E0A67">
      <w:pPr>
        <w:spacing w:before="10"/>
        <w:jc w:val="both"/>
        <w:rPr>
          <w:sz w:val="24"/>
          <w:szCs w:val="24"/>
        </w:rPr>
      </w:pPr>
      <w:r w:rsidRPr="004E0A67">
        <w:rPr>
          <w:sz w:val="24"/>
          <w:szCs w:val="24"/>
        </w:rPr>
        <w:t xml:space="preserve">(2) Докладът трябва да съдържа данни за: осъществените дейности, изразходваните за тях средства и постигнатите резултати; размера на полученото безвъзмездно имущество и приходите от другите дейности за набиране на средства, както и финансовия резултат. </w:t>
      </w:r>
    </w:p>
    <w:p w:rsidR="004E0A67" w:rsidRPr="004E0A67" w:rsidRDefault="004E0A67" w:rsidP="004E0A67">
      <w:pPr>
        <w:spacing w:before="10"/>
        <w:jc w:val="both"/>
        <w:rPr>
          <w:sz w:val="24"/>
          <w:szCs w:val="24"/>
        </w:rPr>
      </w:pPr>
      <w:r w:rsidRPr="004E0A67">
        <w:rPr>
          <w:sz w:val="24"/>
          <w:szCs w:val="24"/>
        </w:rPr>
        <w:t xml:space="preserve">(3) Докладът се предоставя на разположение на членовете на сдружението в рамките на срока, определен в устава на сдружението за свикване на Общо събрание до провеждането му. </w:t>
      </w:r>
    </w:p>
    <w:p w:rsidR="004E0A67" w:rsidRPr="004E0A67" w:rsidRDefault="004E0A67" w:rsidP="004E0A67">
      <w:pPr>
        <w:spacing w:before="10"/>
        <w:jc w:val="both"/>
        <w:rPr>
          <w:sz w:val="24"/>
          <w:szCs w:val="24"/>
        </w:rPr>
      </w:pPr>
      <w:r w:rsidRPr="004E0A67">
        <w:rPr>
          <w:sz w:val="24"/>
          <w:szCs w:val="24"/>
        </w:rPr>
        <w:t xml:space="preserve">(4) Общото събрание приема Доклада за дейността на сдружението след обсъждане. </w:t>
      </w:r>
    </w:p>
    <w:p w:rsidR="004E0A67" w:rsidRDefault="004E0A67" w:rsidP="004E0A67">
      <w:pPr>
        <w:spacing w:before="10"/>
        <w:jc w:val="both"/>
        <w:rPr>
          <w:sz w:val="24"/>
          <w:szCs w:val="24"/>
        </w:rPr>
      </w:pPr>
      <w:r w:rsidRPr="004E0A67">
        <w:rPr>
          <w:sz w:val="24"/>
          <w:szCs w:val="24"/>
        </w:rPr>
        <w:t>(5) До 30 юни на всяка година приетият от Общото събрание доклад се представя за вписване в Регистъра на юридическите лица с нестопанска цел за осъществяване на общественополезна дейнос</w:t>
      </w:r>
      <w:r>
        <w:rPr>
          <w:sz w:val="24"/>
          <w:szCs w:val="24"/>
        </w:rPr>
        <w:t>т към Агенцията по вписванията.</w:t>
      </w:r>
    </w:p>
    <w:p w:rsidR="004E0A67" w:rsidRPr="004E0A67" w:rsidRDefault="004E0A67" w:rsidP="004E0A67">
      <w:pPr>
        <w:spacing w:before="10"/>
        <w:jc w:val="both"/>
        <w:rPr>
          <w:sz w:val="24"/>
          <w:szCs w:val="24"/>
        </w:rPr>
      </w:pPr>
    </w:p>
    <w:p w:rsidR="004E0A67" w:rsidRDefault="004E0A67" w:rsidP="004E0A67">
      <w:pPr>
        <w:spacing w:before="10"/>
        <w:jc w:val="center"/>
        <w:rPr>
          <w:b/>
          <w:bCs/>
          <w:sz w:val="24"/>
          <w:szCs w:val="24"/>
        </w:rPr>
      </w:pPr>
      <w:r>
        <w:rPr>
          <w:b/>
          <w:bCs/>
          <w:sz w:val="24"/>
          <w:szCs w:val="24"/>
        </w:rPr>
        <w:t>Текущ отчет</w:t>
      </w:r>
    </w:p>
    <w:p w:rsidR="004E0A67" w:rsidRPr="004E0A67" w:rsidRDefault="004E0A67" w:rsidP="004E0A67">
      <w:pPr>
        <w:spacing w:before="10"/>
        <w:jc w:val="both"/>
        <w:rPr>
          <w:sz w:val="24"/>
          <w:szCs w:val="24"/>
        </w:rPr>
      </w:pPr>
    </w:p>
    <w:p w:rsidR="004E0A67" w:rsidRDefault="004E0A67" w:rsidP="004E0A67">
      <w:pPr>
        <w:spacing w:before="10"/>
        <w:jc w:val="both"/>
        <w:rPr>
          <w:sz w:val="24"/>
          <w:szCs w:val="24"/>
        </w:rPr>
      </w:pPr>
      <w:r w:rsidRPr="004E0A67">
        <w:rPr>
          <w:b/>
          <w:bCs/>
          <w:sz w:val="24"/>
          <w:szCs w:val="24"/>
        </w:rPr>
        <w:t xml:space="preserve">Член 11. </w:t>
      </w:r>
      <w:r w:rsidRPr="004E0A67">
        <w:rPr>
          <w:sz w:val="24"/>
          <w:szCs w:val="24"/>
        </w:rPr>
        <w:t xml:space="preserve">Сдружението осигурява исканата от </w:t>
      </w:r>
      <w:r w:rsidRPr="004E0A67">
        <w:rPr>
          <w:b/>
          <w:bCs/>
          <w:sz w:val="24"/>
          <w:szCs w:val="24"/>
        </w:rPr>
        <w:t xml:space="preserve">Агенцията по вписванията </w:t>
      </w:r>
      <w:r w:rsidRPr="004E0A67">
        <w:rPr>
          <w:sz w:val="24"/>
          <w:szCs w:val="24"/>
        </w:rPr>
        <w:t>текуща информация за обстоятелствата, подлежащи на вписване.</w:t>
      </w:r>
    </w:p>
    <w:p w:rsidR="004E0A67" w:rsidRDefault="004E0A67" w:rsidP="004E0A67">
      <w:pPr>
        <w:spacing w:before="10"/>
        <w:jc w:val="both"/>
        <w:rPr>
          <w:sz w:val="24"/>
          <w:szCs w:val="24"/>
        </w:rPr>
      </w:pPr>
      <w:r w:rsidRPr="004E0A67">
        <w:rPr>
          <w:b/>
          <w:bCs/>
          <w:sz w:val="24"/>
          <w:szCs w:val="24"/>
        </w:rPr>
        <w:t xml:space="preserve">Член 12. </w:t>
      </w:r>
      <w:r w:rsidRPr="004E0A67">
        <w:rPr>
          <w:sz w:val="24"/>
          <w:szCs w:val="24"/>
        </w:rPr>
        <w:t xml:space="preserve">Ако вписването като юридическо лице с нестопанска цел за осъществяване на общественополезна дейност на </w:t>
      </w:r>
      <w:r w:rsidR="00137D32" w:rsidRPr="00137D32">
        <w:rPr>
          <w:sz w:val="24"/>
          <w:szCs w:val="24"/>
        </w:rPr>
        <w:t>СНЦ „МИГ-Мъглиж, Николаево, Гурково”</w:t>
      </w:r>
      <w:r w:rsidR="00137D32">
        <w:rPr>
          <w:sz w:val="24"/>
          <w:szCs w:val="24"/>
        </w:rPr>
        <w:t xml:space="preserve"> </w:t>
      </w:r>
      <w:r w:rsidRPr="004E0A67">
        <w:rPr>
          <w:sz w:val="24"/>
          <w:szCs w:val="24"/>
        </w:rPr>
        <w:t xml:space="preserve">е заличено, сдружението може единствено да продължи да разходва имуществото си за дейностите, посочени в устава или учредителния си акт, доколкото не противоречат на разпоредбите на чл. 38, ал. 1, чл. 41, ал. 1, </w:t>
      </w:r>
      <w:r>
        <w:rPr>
          <w:sz w:val="24"/>
          <w:szCs w:val="24"/>
        </w:rPr>
        <w:t>чл. 43 и 44 от ЗЮЛНЦ.</w:t>
      </w:r>
    </w:p>
    <w:p w:rsidR="004E0A67" w:rsidRPr="004E0A67" w:rsidRDefault="004E0A67" w:rsidP="004E0A67">
      <w:pPr>
        <w:spacing w:before="10"/>
        <w:jc w:val="both"/>
        <w:rPr>
          <w:sz w:val="24"/>
          <w:szCs w:val="24"/>
        </w:rPr>
      </w:pPr>
    </w:p>
    <w:p w:rsidR="004E0A67" w:rsidRDefault="004E0A67" w:rsidP="004E0A67">
      <w:pPr>
        <w:spacing w:before="10"/>
        <w:jc w:val="center"/>
        <w:rPr>
          <w:b/>
          <w:bCs/>
          <w:sz w:val="24"/>
          <w:szCs w:val="24"/>
        </w:rPr>
      </w:pPr>
      <w:r>
        <w:rPr>
          <w:b/>
          <w:bCs/>
          <w:sz w:val="24"/>
          <w:szCs w:val="24"/>
        </w:rPr>
        <w:t>Обжалване</w:t>
      </w:r>
    </w:p>
    <w:p w:rsidR="004E0A67" w:rsidRPr="004E0A67" w:rsidRDefault="004E0A67" w:rsidP="004E0A67">
      <w:pPr>
        <w:spacing w:before="10"/>
        <w:jc w:val="both"/>
        <w:rPr>
          <w:sz w:val="24"/>
          <w:szCs w:val="24"/>
        </w:rPr>
      </w:pPr>
    </w:p>
    <w:p w:rsidR="004E0A67" w:rsidRDefault="004E0A67" w:rsidP="004E0A67">
      <w:pPr>
        <w:spacing w:before="10"/>
        <w:jc w:val="both"/>
        <w:rPr>
          <w:sz w:val="24"/>
          <w:szCs w:val="24"/>
        </w:rPr>
      </w:pPr>
      <w:r w:rsidRPr="004E0A67">
        <w:rPr>
          <w:b/>
          <w:bCs/>
          <w:sz w:val="24"/>
          <w:szCs w:val="24"/>
        </w:rPr>
        <w:t xml:space="preserve">Член 13. </w:t>
      </w:r>
      <w:r w:rsidR="00137D32" w:rsidRPr="00137D32">
        <w:rPr>
          <w:sz w:val="24"/>
          <w:szCs w:val="24"/>
        </w:rPr>
        <w:t>СНЦ „МИГ-Мъглиж, Николаево, Гурково”</w:t>
      </w:r>
      <w:r w:rsidR="00137D32">
        <w:rPr>
          <w:sz w:val="24"/>
          <w:szCs w:val="24"/>
        </w:rPr>
        <w:t xml:space="preserve"> </w:t>
      </w:r>
      <w:r w:rsidRPr="004E0A67">
        <w:rPr>
          <w:sz w:val="24"/>
          <w:szCs w:val="24"/>
        </w:rPr>
        <w:t xml:space="preserve">може да обжалва решенията на министъра на правосъдието за отказ от вписване на заявените обстоятелства или за заличаване на вписването на сдружението, като организация за осъществяване на общественополезна дейност пред Върховния административен съд в законоустановения срок </w:t>
      </w:r>
      <w:r>
        <w:rPr>
          <w:sz w:val="24"/>
          <w:szCs w:val="24"/>
        </w:rPr>
        <w:t>от получаването на съобщението.</w:t>
      </w:r>
    </w:p>
    <w:p w:rsidR="004E0A67" w:rsidRPr="004E0A67" w:rsidRDefault="004E0A67" w:rsidP="004E0A67">
      <w:pPr>
        <w:spacing w:before="10"/>
        <w:jc w:val="both"/>
        <w:rPr>
          <w:sz w:val="24"/>
          <w:szCs w:val="24"/>
        </w:rPr>
      </w:pPr>
    </w:p>
    <w:p w:rsidR="004E0A67" w:rsidRDefault="004E0A67" w:rsidP="004E0A67">
      <w:pPr>
        <w:spacing w:before="10"/>
        <w:jc w:val="center"/>
        <w:rPr>
          <w:b/>
          <w:bCs/>
          <w:sz w:val="24"/>
          <w:szCs w:val="24"/>
        </w:rPr>
      </w:pPr>
      <w:r w:rsidRPr="004E0A67">
        <w:rPr>
          <w:b/>
          <w:bCs/>
          <w:sz w:val="24"/>
          <w:szCs w:val="24"/>
        </w:rPr>
        <w:t>III. НАБИРАНЕ И РАЗХОДВАН</w:t>
      </w:r>
      <w:r>
        <w:rPr>
          <w:b/>
          <w:bCs/>
          <w:sz w:val="24"/>
          <w:szCs w:val="24"/>
        </w:rPr>
        <w:t>Е НА ИМУЩЕСТВОТО НА СДРУЖЕНИЕТО</w:t>
      </w:r>
    </w:p>
    <w:p w:rsidR="004E0A67" w:rsidRPr="004E0A67" w:rsidRDefault="004E0A67" w:rsidP="004E0A67">
      <w:pPr>
        <w:spacing w:before="10"/>
        <w:jc w:val="both"/>
        <w:rPr>
          <w:sz w:val="24"/>
          <w:szCs w:val="24"/>
        </w:rPr>
      </w:pPr>
    </w:p>
    <w:p w:rsidR="004E0A67" w:rsidRDefault="004E0A67" w:rsidP="004E0A67">
      <w:pPr>
        <w:spacing w:before="10"/>
        <w:jc w:val="both"/>
        <w:rPr>
          <w:sz w:val="24"/>
          <w:szCs w:val="24"/>
        </w:rPr>
      </w:pPr>
      <w:r w:rsidRPr="004E0A67">
        <w:rPr>
          <w:b/>
          <w:bCs/>
          <w:sz w:val="24"/>
          <w:szCs w:val="24"/>
        </w:rPr>
        <w:t xml:space="preserve">Чл. 14. </w:t>
      </w:r>
      <w:r>
        <w:rPr>
          <w:sz w:val="24"/>
          <w:szCs w:val="24"/>
        </w:rPr>
        <w:t xml:space="preserve">Имуществото на </w:t>
      </w:r>
      <w:r w:rsidR="00137D32" w:rsidRPr="00137D32">
        <w:rPr>
          <w:sz w:val="24"/>
          <w:szCs w:val="24"/>
        </w:rPr>
        <w:t>СНЦ „МИГ-Мъглиж, Николаево, Гурково”</w:t>
      </w:r>
      <w:r w:rsidR="00137D32">
        <w:rPr>
          <w:sz w:val="24"/>
          <w:szCs w:val="24"/>
        </w:rPr>
        <w:t xml:space="preserve"> </w:t>
      </w:r>
      <w:r w:rsidRPr="004E0A67">
        <w:rPr>
          <w:sz w:val="24"/>
          <w:szCs w:val="24"/>
        </w:rPr>
        <w:t>се състои от недвижими имоти, движими вещи, вещни права, права върху интелектуалната собственост, парични средства, вземания, ценни книжа и други права, които законът допуска като елементи на имущество на юри</w:t>
      </w:r>
      <w:r w:rsidR="00343ABC">
        <w:rPr>
          <w:sz w:val="24"/>
          <w:szCs w:val="24"/>
        </w:rPr>
        <w:t>дически лица с нестопанска цел.</w:t>
      </w:r>
    </w:p>
    <w:p w:rsidR="00343ABC" w:rsidRPr="004E0A67" w:rsidRDefault="00343ABC" w:rsidP="004E0A67">
      <w:pPr>
        <w:spacing w:before="10"/>
        <w:jc w:val="both"/>
        <w:rPr>
          <w:sz w:val="24"/>
          <w:szCs w:val="24"/>
        </w:rPr>
      </w:pPr>
    </w:p>
    <w:p w:rsidR="004E0A67" w:rsidRDefault="004E0A67" w:rsidP="00343ABC">
      <w:pPr>
        <w:spacing w:before="10"/>
        <w:jc w:val="center"/>
        <w:rPr>
          <w:b/>
          <w:bCs/>
          <w:sz w:val="24"/>
          <w:szCs w:val="24"/>
        </w:rPr>
      </w:pPr>
      <w:r w:rsidRPr="004E0A67">
        <w:rPr>
          <w:b/>
          <w:bCs/>
          <w:sz w:val="24"/>
          <w:szCs w:val="24"/>
        </w:rPr>
        <w:t>ІV.</w:t>
      </w:r>
      <w:r w:rsidR="00343ABC">
        <w:rPr>
          <w:b/>
          <w:bCs/>
          <w:sz w:val="24"/>
          <w:szCs w:val="24"/>
        </w:rPr>
        <w:t xml:space="preserve"> УПРАВЛЕНИЕ И ПРЕДСТАВИТЕЛСТВО</w:t>
      </w:r>
    </w:p>
    <w:p w:rsidR="00343ABC" w:rsidRPr="004E0A67" w:rsidRDefault="00343ABC" w:rsidP="004E0A67">
      <w:pPr>
        <w:spacing w:before="10"/>
        <w:jc w:val="both"/>
        <w:rPr>
          <w:sz w:val="24"/>
          <w:szCs w:val="24"/>
        </w:rPr>
      </w:pPr>
    </w:p>
    <w:p w:rsidR="004E0A67" w:rsidRPr="004E0A67" w:rsidRDefault="004E0A67" w:rsidP="004E0A67">
      <w:pPr>
        <w:spacing w:before="10"/>
        <w:jc w:val="both"/>
        <w:rPr>
          <w:sz w:val="24"/>
          <w:szCs w:val="24"/>
        </w:rPr>
      </w:pPr>
      <w:r w:rsidRPr="004E0A67">
        <w:rPr>
          <w:b/>
          <w:bCs/>
          <w:sz w:val="24"/>
          <w:szCs w:val="24"/>
        </w:rPr>
        <w:t>Чл. 15.</w:t>
      </w:r>
      <w:r w:rsidR="00343ABC">
        <w:rPr>
          <w:b/>
          <w:bCs/>
          <w:sz w:val="24"/>
          <w:szCs w:val="24"/>
          <w:lang w:val="en-US"/>
        </w:rPr>
        <w:t xml:space="preserve"> </w:t>
      </w:r>
      <w:r w:rsidRPr="004E0A67">
        <w:rPr>
          <w:sz w:val="24"/>
          <w:szCs w:val="24"/>
        </w:rPr>
        <w:t xml:space="preserve">(1) Органи на управление на сдружението са Общото събрание и Управителния съвет и </w:t>
      </w:r>
    </w:p>
    <w:p w:rsidR="004E0A67" w:rsidRPr="004E0A67" w:rsidRDefault="004E0A67" w:rsidP="004E0A67">
      <w:pPr>
        <w:spacing w:before="10"/>
        <w:jc w:val="both"/>
        <w:rPr>
          <w:sz w:val="24"/>
          <w:szCs w:val="24"/>
        </w:rPr>
      </w:pPr>
      <w:r w:rsidRPr="004E0A67">
        <w:rPr>
          <w:sz w:val="24"/>
          <w:szCs w:val="24"/>
        </w:rPr>
        <w:lastRenderedPageBreak/>
        <w:t xml:space="preserve">(2) Сдружението се управлява от Управителен съвет. </w:t>
      </w:r>
    </w:p>
    <w:p w:rsidR="004E0A67" w:rsidRPr="004E0A67" w:rsidRDefault="004E0A67" w:rsidP="004E0A67">
      <w:pPr>
        <w:spacing w:before="10"/>
        <w:jc w:val="both"/>
        <w:rPr>
          <w:sz w:val="24"/>
          <w:szCs w:val="24"/>
        </w:rPr>
      </w:pPr>
      <w:r w:rsidRPr="004E0A67">
        <w:rPr>
          <w:sz w:val="24"/>
          <w:szCs w:val="24"/>
        </w:rPr>
        <w:t xml:space="preserve">(3) Сдружението се представлява пред трети лица от Председателя на Управителния съвет и от Изпълнителния директор (съгласно правомощията му предоставени от Управителния съвет), заедно и поотделно. </w:t>
      </w:r>
    </w:p>
    <w:p w:rsidR="004E0A67" w:rsidRPr="004E0A67" w:rsidRDefault="004E0A67" w:rsidP="004E0A67">
      <w:pPr>
        <w:spacing w:before="10"/>
        <w:jc w:val="both"/>
        <w:rPr>
          <w:sz w:val="24"/>
          <w:szCs w:val="24"/>
        </w:rPr>
      </w:pPr>
      <w:r w:rsidRPr="004E0A67">
        <w:rPr>
          <w:sz w:val="24"/>
          <w:szCs w:val="24"/>
        </w:rPr>
        <w:t xml:space="preserve">(4) Непосредственото ръководство и координация на работата на Сдружението се осъществява от Изпълнителен директор. </w:t>
      </w:r>
    </w:p>
    <w:p w:rsidR="004E0A67" w:rsidRDefault="004E0A67" w:rsidP="004E0A67">
      <w:pPr>
        <w:spacing w:before="10"/>
        <w:jc w:val="both"/>
        <w:rPr>
          <w:sz w:val="24"/>
          <w:szCs w:val="24"/>
        </w:rPr>
      </w:pPr>
      <w:r w:rsidRPr="004E0A67">
        <w:rPr>
          <w:sz w:val="24"/>
          <w:szCs w:val="24"/>
        </w:rPr>
        <w:t>(5) Работата на изпълнителния директор се подпомага от останалите членове-експерти на екипа ангажиран за изпълнение н</w:t>
      </w:r>
      <w:r w:rsidR="00343ABC">
        <w:rPr>
          <w:sz w:val="24"/>
          <w:szCs w:val="24"/>
        </w:rPr>
        <w:t>а Стратегия за местно развитие.</w:t>
      </w:r>
    </w:p>
    <w:p w:rsidR="00343ABC" w:rsidRPr="004E0A67" w:rsidRDefault="00343ABC" w:rsidP="004E0A67">
      <w:pPr>
        <w:spacing w:before="10"/>
        <w:jc w:val="both"/>
        <w:rPr>
          <w:sz w:val="24"/>
          <w:szCs w:val="24"/>
        </w:rPr>
      </w:pPr>
    </w:p>
    <w:p w:rsidR="004E0A67" w:rsidRDefault="004E0A67" w:rsidP="00343ABC">
      <w:pPr>
        <w:spacing w:before="10"/>
        <w:jc w:val="center"/>
        <w:rPr>
          <w:b/>
          <w:bCs/>
          <w:sz w:val="24"/>
          <w:szCs w:val="24"/>
        </w:rPr>
      </w:pPr>
      <w:r w:rsidRPr="004E0A67">
        <w:rPr>
          <w:b/>
          <w:bCs/>
          <w:sz w:val="24"/>
          <w:szCs w:val="24"/>
        </w:rPr>
        <w:t>V. ПЛАНИ</w:t>
      </w:r>
      <w:r w:rsidR="00343ABC">
        <w:rPr>
          <w:b/>
          <w:bCs/>
          <w:sz w:val="24"/>
          <w:szCs w:val="24"/>
        </w:rPr>
        <w:t>РАНЕ И ФИНАНСИРАНЕ НА ДЕЙНОСТТА</w:t>
      </w:r>
    </w:p>
    <w:p w:rsidR="00343ABC" w:rsidRPr="004E0A67" w:rsidRDefault="00343ABC" w:rsidP="004E0A67">
      <w:pPr>
        <w:spacing w:before="10"/>
        <w:jc w:val="both"/>
        <w:rPr>
          <w:sz w:val="24"/>
          <w:szCs w:val="24"/>
        </w:rPr>
      </w:pPr>
    </w:p>
    <w:p w:rsidR="004E0A67" w:rsidRPr="004E0A67" w:rsidRDefault="004E0A67" w:rsidP="004E0A67">
      <w:pPr>
        <w:spacing w:before="10"/>
        <w:jc w:val="both"/>
        <w:rPr>
          <w:sz w:val="24"/>
          <w:szCs w:val="24"/>
        </w:rPr>
      </w:pPr>
      <w:r w:rsidRPr="004E0A67">
        <w:rPr>
          <w:b/>
          <w:bCs/>
          <w:sz w:val="24"/>
          <w:szCs w:val="24"/>
        </w:rPr>
        <w:t xml:space="preserve">Чл. 16. </w:t>
      </w:r>
      <w:r w:rsidRPr="004E0A67">
        <w:rPr>
          <w:sz w:val="24"/>
          <w:szCs w:val="24"/>
        </w:rPr>
        <w:t xml:space="preserve">(1) Общото събрание на Сдружението приема основните насоки и програми за дейността му в съответствие с разработената и одобрена Стратегия за местно развитие. </w:t>
      </w:r>
    </w:p>
    <w:p w:rsidR="004E0A67" w:rsidRPr="004E0A67" w:rsidRDefault="004E0A67" w:rsidP="004E0A67">
      <w:pPr>
        <w:spacing w:before="10"/>
        <w:jc w:val="both"/>
        <w:rPr>
          <w:sz w:val="24"/>
          <w:szCs w:val="24"/>
        </w:rPr>
      </w:pPr>
      <w:r w:rsidRPr="004E0A67">
        <w:rPr>
          <w:sz w:val="24"/>
          <w:szCs w:val="24"/>
        </w:rPr>
        <w:t xml:space="preserve">(2) Въз основа на бюджета на одобрената Стратегия за местно развитие, на основните насоки приети от Общото събрание, Изпълнителният директор внася проект на годишен план за дейността на Сдружението и проект за годишен бюджет към Управителният съвет, който от своя страна го представя за приемане от Общото събрание. </w:t>
      </w:r>
    </w:p>
    <w:p w:rsidR="004E0A67" w:rsidRPr="004E0A67" w:rsidRDefault="004E0A67" w:rsidP="004E0A67">
      <w:pPr>
        <w:spacing w:before="10"/>
        <w:jc w:val="both"/>
        <w:rPr>
          <w:sz w:val="24"/>
          <w:szCs w:val="24"/>
        </w:rPr>
      </w:pPr>
      <w:r w:rsidRPr="004E0A67">
        <w:rPr>
          <w:sz w:val="24"/>
          <w:szCs w:val="24"/>
        </w:rPr>
        <w:t xml:space="preserve">(3) В годишните планове за дейността се посочват конкретни задачи, срокове и отговорници. </w:t>
      </w:r>
    </w:p>
    <w:p w:rsidR="004E0A67" w:rsidRPr="004E0A67" w:rsidRDefault="004E0A67" w:rsidP="004E0A67">
      <w:pPr>
        <w:spacing w:before="10"/>
        <w:jc w:val="both"/>
        <w:rPr>
          <w:sz w:val="24"/>
          <w:szCs w:val="24"/>
        </w:rPr>
      </w:pPr>
      <w:r w:rsidRPr="004E0A67">
        <w:rPr>
          <w:sz w:val="24"/>
          <w:szCs w:val="24"/>
        </w:rPr>
        <w:t xml:space="preserve">(4) Годишните планове за дейността са обвързани с годишния бюджет на Сдружението и годишния бюджет на одобрената Стратегия за местно развитие. </w:t>
      </w:r>
    </w:p>
    <w:p w:rsidR="00E91B2B" w:rsidRDefault="004E0A67" w:rsidP="004E0A67">
      <w:pPr>
        <w:spacing w:before="10"/>
        <w:jc w:val="both"/>
        <w:rPr>
          <w:sz w:val="24"/>
          <w:szCs w:val="24"/>
        </w:rPr>
      </w:pPr>
      <w:r w:rsidRPr="004E0A67">
        <w:rPr>
          <w:b/>
          <w:bCs/>
          <w:sz w:val="24"/>
          <w:szCs w:val="24"/>
        </w:rPr>
        <w:t xml:space="preserve">Чл. 17. </w:t>
      </w:r>
      <w:r w:rsidRPr="004E0A67">
        <w:rPr>
          <w:sz w:val="24"/>
          <w:szCs w:val="24"/>
        </w:rPr>
        <w:t>Контролът върху изпълнението на плановите задачи се осъществява от определени членове на УС, които следят и за изпълнение на дейностите заложени в Стратегията за местно развитие, които след направената проверка докладват на УС и общото събрание.</w:t>
      </w:r>
    </w:p>
    <w:p w:rsidR="004E0A67" w:rsidRPr="004E0A67" w:rsidRDefault="004E0A67" w:rsidP="004E0A67">
      <w:pPr>
        <w:spacing w:before="10"/>
        <w:jc w:val="both"/>
        <w:rPr>
          <w:sz w:val="24"/>
          <w:szCs w:val="24"/>
        </w:rPr>
      </w:pPr>
      <w:r w:rsidRPr="004E0A67">
        <w:rPr>
          <w:b/>
          <w:bCs/>
          <w:sz w:val="24"/>
          <w:szCs w:val="24"/>
        </w:rPr>
        <w:t xml:space="preserve">Чл. 18 </w:t>
      </w:r>
      <w:r w:rsidRPr="004E0A67">
        <w:rPr>
          <w:sz w:val="24"/>
          <w:szCs w:val="24"/>
        </w:rPr>
        <w:t xml:space="preserve">(1) Периодичната вътрешна отчетност на щатните служители се осъществява по форми, утвърдени от Изпълнителния директор. </w:t>
      </w:r>
    </w:p>
    <w:p w:rsidR="004E0A67" w:rsidRPr="004E0A67" w:rsidRDefault="004E0A67" w:rsidP="004E0A67">
      <w:pPr>
        <w:spacing w:before="10"/>
        <w:jc w:val="both"/>
        <w:rPr>
          <w:sz w:val="24"/>
          <w:szCs w:val="24"/>
        </w:rPr>
      </w:pPr>
      <w:r w:rsidRPr="004E0A67">
        <w:rPr>
          <w:sz w:val="24"/>
          <w:szCs w:val="24"/>
        </w:rPr>
        <w:t xml:space="preserve">(2) Ръководителите на отделните задачи по изпълняваните проекти към Стратегията за местно развитие изготвят периодични отчети в съответствие с изискванията на съответните договори. Те предават на Изпълнителния директор тримесечни справки за текущото изпълнение на задачите, за които отговарят. </w:t>
      </w:r>
    </w:p>
    <w:p w:rsidR="004E0A67" w:rsidRPr="004E0A67" w:rsidRDefault="004E0A67" w:rsidP="004E0A67">
      <w:pPr>
        <w:spacing w:before="10"/>
        <w:jc w:val="both"/>
        <w:rPr>
          <w:sz w:val="24"/>
          <w:szCs w:val="24"/>
        </w:rPr>
      </w:pPr>
      <w:r w:rsidRPr="004E0A67">
        <w:rPr>
          <w:sz w:val="24"/>
          <w:szCs w:val="24"/>
        </w:rPr>
        <w:t xml:space="preserve">(3) Изпълнителният директор изготвя сборни тримесечни текущи отчети за дейността на сдружението, които се предоставят на членовете на Управителния съвет. </w:t>
      </w:r>
    </w:p>
    <w:p w:rsidR="004E0A67" w:rsidRPr="004E0A67" w:rsidRDefault="004E0A67" w:rsidP="004E0A67">
      <w:pPr>
        <w:spacing w:before="10"/>
        <w:jc w:val="both"/>
        <w:rPr>
          <w:sz w:val="24"/>
          <w:szCs w:val="24"/>
        </w:rPr>
      </w:pPr>
      <w:r w:rsidRPr="004E0A67">
        <w:rPr>
          <w:b/>
          <w:bCs/>
          <w:sz w:val="24"/>
          <w:szCs w:val="24"/>
        </w:rPr>
        <w:t>Чл. 19</w:t>
      </w:r>
      <w:r w:rsidRPr="004E0A67">
        <w:rPr>
          <w:sz w:val="24"/>
          <w:szCs w:val="24"/>
        </w:rPr>
        <w:t xml:space="preserve">. Дейността на сдружението се финансира от членски внос, доброволни вноски, субсидии и дарения, средства от програми и проекти, както и приходи от допълнителна стопанска дейност. </w:t>
      </w:r>
    </w:p>
    <w:p w:rsidR="004E0A67" w:rsidRPr="004E0A67" w:rsidRDefault="004E0A67" w:rsidP="004E0A67">
      <w:pPr>
        <w:spacing w:before="10"/>
        <w:jc w:val="both"/>
        <w:rPr>
          <w:sz w:val="24"/>
          <w:szCs w:val="24"/>
        </w:rPr>
      </w:pPr>
      <w:r w:rsidRPr="004E0A67">
        <w:rPr>
          <w:b/>
          <w:bCs/>
          <w:sz w:val="24"/>
          <w:szCs w:val="24"/>
        </w:rPr>
        <w:t>Чл. 20</w:t>
      </w:r>
      <w:r w:rsidRPr="004E0A67">
        <w:rPr>
          <w:sz w:val="24"/>
          <w:szCs w:val="24"/>
        </w:rPr>
        <w:t xml:space="preserve">. Членове на Сдружението внасят годишен членски внос, определен от Общото събрание; </w:t>
      </w:r>
    </w:p>
    <w:p w:rsidR="004E0A67" w:rsidRPr="004E0A67" w:rsidRDefault="004E0A67" w:rsidP="004E0A67">
      <w:pPr>
        <w:spacing w:before="10"/>
        <w:jc w:val="both"/>
        <w:rPr>
          <w:sz w:val="24"/>
          <w:szCs w:val="24"/>
        </w:rPr>
      </w:pPr>
      <w:r w:rsidRPr="004E0A67">
        <w:rPr>
          <w:b/>
          <w:bCs/>
          <w:sz w:val="24"/>
          <w:szCs w:val="24"/>
        </w:rPr>
        <w:t>Чл.</w:t>
      </w:r>
      <w:r w:rsidR="000E7E81">
        <w:rPr>
          <w:b/>
          <w:bCs/>
          <w:sz w:val="24"/>
          <w:szCs w:val="24"/>
        </w:rPr>
        <w:t xml:space="preserve"> </w:t>
      </w:r>
      <w:r w:rsidRPr="004E0A67">
        <w:rPr>
          <w:b/>
          <w:bCs/>
          <w:sz w:val="24"/>
          <w:szCs w:val="24"/>
        </w:rPr>
        <w:t xml:space="preserve">21. </w:t>
      </w:r>
      <w:r w:rsidRPr="004E0A67">
        <w:rPr>
          <w:sz w:val="24"/>
          <w:szCs w:val="24"/>
        </w:rPr>
        <w:t xml:space="preserve">(1) Учредителната вноска е равна на размера на годишния членски внос и е дължима до 3 месеца след учредяването на Сдружението. </w:t>
      </w:r>
    </w:p>
    <w:p w:rsidR="004E0A67" w:rsidRPr="004E0A67" w:rsidRDefault="004E0A67" w:rsidP="004E0A67">
      <w:pPr>
        <w:spacing w:before="10"/>
        <w:jc w:val="both"/>
        <w:rPr>
          <w:sz w:val="24"/>
          <w:szCs w:val="24"/>
        </w:rPr>
      </w:pPr>
      <w:r w:rsidRPr="004E0A67">
        <w:rPr>
          <w:sz w:val="24"/>
          <w:szCs w:val="24"/>
        </w:rPr>
        <w:t xml:space="preserve">(2) Учредителните вноски, както и членския внос се внасят на каса или по банков път в сметката на Сдружението. </w:t>
      </w:r>
    </w:p>
    <w:p w:rsidR="004E0A67" w:rsidRPr="004E0A67" w:rsidRDefault="004E0A67" w:rsidP="004E0A67">
      <w:pPr>
        <w:spacing w:before="10"/>
        <w:jc w:val="both"/>
        <w:rPr>
          <w:sz w:val="24"/>
          <w:szCs w:val="24"/>
        </w:rPr>
      </w:pPr>
      <w:r w:rsidRPr="004E0A67">
        <w:rPr>
          <w:b/>
          <w:bCs/>
          <w:sz w:val="24"/>
          <w:szCs w:val="24"/>
        </w:rPr>
        <w:t xml:space="preserve">Чл. 22. </w:t>
      </w:r>
      <w:r w:rsidRPr="004E0A67">
        <w:rPr>
          <w:sz w:val="24"/>
          <w:szCs w:val="24"/>
        </w:rPr>
        <w:t xml:space="preserve">Разходите, които сдружението извършва включват всички допустими разходи за управление дейността на МИГ съгласно нормативната уредба на МЗХ. </w:t>
      </w:r>
    </w:p>
    <w:p w:rsidR="004E0A67" w:rsidRDefault="004E0A67" w:rsidP="004E0A67">
      <w:pPr>
        <w:spacing w:before="10"/>
        <w:jc w:val="both"/>
        <w:rPr>
          <w:sz w:val="24"/>
          <w:szCs w:val="24"/>
        </w:rPr>
      </w:pPr>
      <w:r w:rsidRPr="004E0A67">
        <w:rPr>
          <w:b/>
          <w:bCs/>
          <w:sz w:val="24"/>
          <w:szCs w:val="24"/>
        </w:rPr>
        <w:t xml:space="preserve">Чл. 23. </w:t>
      </w:r>
      <w:r w:rsidRPr="004E0A67">
        <w:rPr>
          <w:sz w:val="24"/>
          <w:szCs w:val="24"/>
        </w:rPr>
        <w:t>Сдружението разходва безвъзмездно имуществото си за постигане на целите си и осъществяването на дейностите по чл.</w:t>
      </w:r>
      <w:r w:rsidR="00EF4D90">
        <w:rPr>
          <w:sz w:val="24"/>
          <w:szCs w:val="24"/>
        </w:rPr>
        <w:t xml:space="preserve"> </w:t>
      </w:r>
      <w:r w:rsidRPr="004E0A67">
        <w:rPr>
          <w:sz w:val="24"/>
          <w:szCs w:val="24"/>
        </w:rPr>
        <w:t>3 от правилника в съответствие с приетите от Общото събрание годишен бюджет и годишна програ</w:t>
      </w:r>
      <w:r w:rsidR="00343ABC">
        <w:rPr>
          <w:sz w:val="24"/>
          <w:szCs w:val="24"/>
        </w:rPr>
        <w:t>ма за дейността на сдружението.</w:t>
      </w:r>
    </w:p>
    <w:p w:rsidR="00343ABC" w:rsidRPr="004E0A67" w:rsidRDefault="00343ABC" w:rsidP="004E0A67">
      <w:pPr>
        <w:spacing w:before="10"/>
        <w:jc w:val="both"/>
        <w:rPr>
          <w:sz w:val="24"/>
          <w:szCs w:val="24"/>
        </w:rPr>
      </w:pPr>
    </w:p>
    <w:p w:rsidR="004E0A67" w:rsidRDefault="00343ABC" w:rsidP="00343ABC">
      <w:pPr>
        <w:spacing w:before="10"/>
        <w:jc w:val="center"/>
        <w:rPr>
          <w:b/>
          <w:bCs/>
          <w:sz w:val="24"/>
          <w:szCs w:val="24"/>
        </w:rPr>
      </w:pPr>
      <w:r>
        <w:rPr>
          <w:b/>
          <w:bCs/>
          <w:sz w:val="24"/>
          <w:szCs w:val="24"/>
        </w:rPr>
        <w:t>VІ. ЗАКЛЮЧИТЕЛНИ РАЗПОРЕДБИ</w:t>
      </w:r>
    </w:p>
    <w:p w:rsidR="00343ABC" w:rsidRPr="004E0A67" w:rsidRDefault="00343ABC" w:rsidP="004E0A67">
      <w:pPr>
        <w:spacing w:before="10"/>
        <w:jc w:val="both"/>
        <w:rPr>
          <w:sz w:val="24"/>
          <w:szCs w:val="24"/>
        </w:rPr>
      </w:pPr>
    </w:p>
    <w:p w:rsidR="004E0A67" w:rsidRPr="004E0A67" w:rsidRDefault="004E0A67" w:rsidP="004E0A67">
      <w:pPr>
        <w:spacing w:before="10"/>
        <w:jc w:val="both"/>
        <w:rPr>
          <w:sz w:val="24"/>
          <w:szCs w:val="24"/>
        </w:rPr>
      </w:pPr>
      <w:r w:rsidRPr="004E0A67">
        <w:rPr>
          <w:sz w:val="24"/>
          <w:szCs w:val="24"/>
        </w:rPr>
        <w:t xml:space="preserve">§ 1. Настоящите промени в правила влизат в сила след приемането им от Управителния съвет на Сдружението и са задължителни за всички негови членове. </w:t>
      </w:r>
    </w:p>
    <w:p w:rsidR="004E0A67" w:rsidRPr="004E0A67" w:rsidRDefault="004E0A67" w:rsidP="004E0A67">
      <w:pPr>
        <w:spacing w:before="10"/>
        <w:jc w:val="both"/>
        <w:rPr>
          <w:sz w:val="24"/>
          <w:szCs w:val="24"/>
        </w:rPr>
      </w:pPr>
      <w:r w:rsidRPr="004E0A67">
        <w:rPr>
          <w:sz w:val="24"/>
          <w:szCs w:val="24"/>
        </w:rPr>
        <w:t xml:space="preserve">§ 2. Промени в законодателството, които отменят или изменят разпоредби на Правилата не водят до тяхната недействителност или нищожност. </w:t>
      </w:r>
    </w:p>
    <w:p w:rsidR="004E0A67" w:rsidRDefault="004E0A67" w:rsidP="004E0A67">
      <w:pPr>
        <w:spacing w:before="10"/>
        <w:jc w:val="both"/>
        <w:rPr>
          <w:sz w:val="24"/>
          <w:szCs w:val="24"/>
        </w:rPr>
      </w:pPr>
      <w:r w:rsidRPr="004E0A67">
        <w:rPr>
          <w:sz w:val="24"/>
          <w:szCs w:val="24"/>
        </w:rPr>
        <w:t>§ 3. При промени в законодателството, на първото заседание на Управителния съвет се подготвя проект за изменение и допълнение на Правилата.</w:t>
      </w:r>
    </w:p>
    <w:p w:rsidR="004E0A67" w:rsidRDefault="004E0A67" w:rsidP="0033737B">
      <w:pPr>
        <w:spacing w:before="10"/>
        <w:jc w:val="both"/>
        <w:rPr>
          <w:sz w:val="24"/>
          <w:szCs w:val="24"/>
        </w:rPr>
      </w:pPr>
    </w:p>
    <w:p w:rsidR="0033737B" w:rsidRDefault="0033737B" w:rsidP="0033737B">
      <w:pPr>
        <w:spacing w:before="10"/>
        <w:jc w:val="both"/>
        <w:rPr>
          <w:sz w:val="24"/>
          <w:szCs w:val="24"/>
        </w:rPr>
      </w:pPr>
    </w:p>
    <w:p w:rsidR="00832150" w:rsidRPr="00832150" w:rsidRDefault="00662940" w:rsidP="00832150">
      <w:pPr>
        <w:tabs>
          <w:tab w:val="left" w:pos="803"/>
        </w:tabs>
        <w:spacing w:before="271" w:line="275" w:lineRule="exact"/>
        <w:ind w:left="-344"/>
        <w:jc w:val="center"/>
        <w:rPr>
          <w:sz w:val="24"/>
        </w:rPr>
      </w:pPr>
      <w:r w:rsidRPr="00662940">
        <w:rPr>
          <w:b/>
          <w:sz w:val="24"/>
        </w:rPr>
        <w:t>Настоящи</w:t>
      </w:r>
      <w:r w:rsidR="00581798">
        <w:rPr>
          <w:b/>
          <w:sz w:val="24"/>
        </w:rPr>
        <w:t xml:space="preserve">те </w:t>
      </w:r>
      <w:r w:rsidRPr="00662940">
        <w:rPr>
          <w:b/>
          <w:sz w:val="24"/>
        </w:rPr>
        <w:t>правил</w:t>
      </w:r>
      <w:r w:rsidR="00581798">
        <w:rPr>
          <w:b/>
          <w:sz w:val="24"/>
        </w:rPr>
        <w:t>а</w:t>
      </w:r>
      <w:r w:rsidR="0011273A">
        <w:rPr>
          <w:b/>
          <w:sz w:val="24"/>
        </w:rPr>
        <w:t xml:space="preserve"> и ред </w:t>
      </w:r>
      <w:r w:rsidR="0011273A" w:rsidRPr="0011273A">
        <w:rPr>
          <w:b/>
          <w:sz w:val="24"/>
        </w:rPr>
        <w:t>са приети от УС на заседание</w:t>
      </w:r>
      <w:r w:rsidR="00290A95">
        <w:rPr>
          <w:b/>
          <w:sz w:val="24"/>
        </w:rPr>
        <w:t>,</w:t>
      </w:r>
      <w:r w:rsidR="0011273A" w:rsidRPr="0011273A">
        <w:rPr>
          <w:b/>
          <w:sz w:val="24"/>
        </w:rPr>
        <w:t xml:space="preserve"> съгласно </w:t>
      </w:r>
      <w:r w:rsidR="000E7E81" w:rsidRPr="000E7E81">
        <w:rPr>
          <w:b/>
          <w:sz w:val="24"/>
        </w:rPr>
        <w:t>протокол № 2-26</w:t>
      </w:r>
      <w:r w:rsidR="0011273A" w:rsidRPr="000E7E81">
        <w:rPr>
          <w:b/>
          <w:sz w:val="24"/>
        </w:rPr>
        <w:t xml:space="preserve"> на </w:t>
      </w:r>
      <w:bookmarkStart w:id="1" w:name="_GoBack"/>
      <w:bookmarkEnd w:id="1"/>
      <w:r w:rsidR="000E7E81" w:rsidRPr="000E7E81">
        <w:rPr>
          <w:b/>
          <w:sz w:val="24"/>
        </w:rPr>
        <w:t>04</w:t>
      </w:r>
      <w:r w:rsidR="0011273A" w:rsidRPr="000E7E81">
        <w:rPr>
          <w:b/>
          <w:sz w:val="24"/>
        </w:rPr>
        <w:t>.03.2026 г.</w:t>
      </w:r>
    </w:p>
    <w:sectPr w:rsidR="00832150" w:rsidRPr="00832150" w:rsidSect="00832150">
      <w:headerReference w:type="default" r:id="rId7"/>
      <w:pgSz w:w="11906" w:h="16838" w:code="9"/>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674" w:rsidRDefault="00575674" w:rsidP="00832150">
      <w:r>
        <w:separator/>
      </w:r>
    </w:p>
  </w:endnote>
  <w:endnote w:type="continuationSeparator" w:id="0">
    <w:p w:rsidR="00575674" w:rsidRDefault="00575674" w:rsidP="00832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674" w:rsidRDefault="00575674" w:rsidP="00832150">
      <w:r>
        <w:separator/>
      </w:r>
    </w:p>
  </w:footnote>
  <w:footnote w:type="continuationSeparator" w:id="0">
    <w:p w:rsidR="00575674" w:rsidRDefault="00575674" w:rsidP="008321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446" w:rsidRPr="00BE42EB" w:rsidRDefault="00613446" w:rsidP="00613446">
    <w:pPr>
      <w:pBdr>
        <w:top w:val="single" w:sz="4" w:space="1" w:color="000000"/>
        <w:left w:val="single" w:sz="4" w:space="4" w:color="000000"/>
        <w:bottom w:val="single" w:sz="4" w:space="1" w:color="000000"/>
        <w:right w:val="single" w:sz="4" w:space="0" w:color="000000"/>
      </w:pBdr>
      <w:suppressAutoHyphens/>
      <w:ind w:right="-288"/>
      <w:rPr>
        <w:lang w:val="ru-RU" w:eastAsia="ar-SA"/>
      </w:rPr>
    </w:pPr>
    <w:r>
      <w:rPr>
        <w:noProof/>
        <w:lang w:val="en-US"/>
      </w:rPr>
      <w:drawing>
        <wp:anchor distT="0" distB="0" distL="114300" distR="114300" simplePos="0" relativeHeight="251659264" behindDoc="0" locked="0" layoutInCell="1" allowOverlap="1" wp14:anchorId="162FB14B" wp14:editId="3EB15420">
          <wp:simplePos x="0" y="0"/>
          <wp:positionH relativeFrom="column">
            <wp:posOffset>2763520</wp:posOffset>
          </wp:positionH>
          <wp:positionV relativeFrom="paragraph">
            <wp:posOffset>30480</wp:posOffset>
          </wp:positionV>
          <wp:extent cx="767080" cy="767080"/>
          <wp:effectExtent l="0" t="0" r="0" b="0"/>
          <wp:wrapNone/>
          <wp:docPr id="888043791"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080" cy="767080"/>
                  </a:xfrm>
                  <a:prstGeom prst="rect">
                    <a:avLst/>
                  </a:prstGeom>
                  <a:noFill/>
                  <a:ln>
                    <a:noFill/>
                  </a:ln>
                </pic:spPr>
              </pic:pic>
            </a:graphicData>
          </a:graphic>
        </wp:anchor>
      </w:drawing>
    </w:r>
    <w:r w:rsidRPr="008C3CFF">
      <w:rPr>
        <w:noProof/>
        <w:color w:val="000000"/>
        <w:lang w:val="en-US"/>
      </w:rPr>
      <w:drawing>
        <wp:inline distT="0" distB="0" distL="0" distR="0" wp14:anchorId="33F52D36" wp14:editId="5FD4456F">
          <wp:extent cx="2200082" cy="514350"/>
          <wp:effectExtent l="0" t="0" r="0" b="0"/>
          <wp:docPr id="107298384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4743" cy="515440"/>
                  </a:xfrm>
                  <a:prstGeom prst="rect">
                    <a:avLst/>
                  </a:prstGeom>
                  <a:noFill/>
                  <a:ln>
                    <a:noFill/>
                  </a:ln>
                </pic:spPr>
              </pic:pic>
            </a:graphicData>
          </a:graphic>
        </wp:inline>
      </w:drawing>
    </w:r>
    <w:r w:rsidRPr="00BE42EB">
      <w:rPr>
        <w:lang w:val="ru-RU" w:eastAsia="ar-SA"/>
      </w:rPr>
      <w:t xml:space="preserve">   </w:t>
    </w:r>
    <w:r>
      <w:rPr>
        <w:lang w:val="ru-RU" w:eastAsia="ar-SA"/>
      </w:rPr>
      <w:t xml:space="preserve">    </w:t>
    </w:r>
    <w:r w:rsidRPr="00BE42EB">
      <w:rPr>
        <w:lang w:val="ru-RU" w:eastAsia="ar-SA"/>
      </w:rPr>
      <w:t xml:space="preserve">                                           </w:t>
    </w:r>
    <w:r>
      <w:rPr>
        <w:lang w:val="ru-RU" w:eastAsia="ar-SA"/>
      </w:rPr>
      <w:t xml:space="preserve">  </w:t>
    </w:r>
    <w:r w:rsidRPr="00BE42EB">
      <w:rPr>
        <w:lang w:val="ru-RU" w:eastAsia="ar-SA"/>
      </w:rPr>
      <w:t xml:space="preserve">  </w:t>
    </w:r>
    <w:r w:rsidRPr="008C3CFF">
      <w:rPr>
        <w:noProof/>
        <w:color w:val="000000"/>
        <w:lang w:val="en-US"/>
      </w:rPr>
      <w:drawing>
        <wp:inline distT="0" distB="0" distL="0" distR="0" wp14:anchorId="6D78A4D7" wp14:editId="4858AD10">
          <wp:extent cx="2278389" cy="666750"/>
          <wp:effectExtent l="0" t="0" r="7620" b="0"/>
          <wp:docPr id="1543155908"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80250" cy="667295"/>
                  </a:xfrm>
                  <a:prstGeom prst="rect">
                    <a:avLst/>
                  </a:prstGeom>
                  <a:noFill/>
                  <a:ln>
                    <a:noFill/>
                  </a:ln>
                </pic:spPr>
              </pic:pic>
            </a:graphicData>
          </a:graphic>
        </wp:inline>
      </w:drawing>
    </w:r>
  </w:p>
  <w:p w:rsidR="00613446" w:rsidRDefault="00613446" w:rsidP="00613446">
    <w:pPr>
      <w:pBdr>
        <w:top w:val="single" w:sz="4" w:space="1" w:color="000000"/>
        <w:left w:val="single" w:sz="4" w:space="4" w:color="000000"/>
        <w:bottom w:val="single" w:sz="4" w:space="1" w:color="000000"/>
        <w:right w:val="single" w:sz="4" w:space="0" w:color="000000"/>
      </w:pBdr>
      <w:suppressAutoHyphens/>
      <w:ind w:right="-288"/>
      <w:rPr>
        <w:lang w:val="ru-RU" w:eastAsia="ar-SA"/>
      </w:rPr>
    </w:pPr>
  </w:p>
  <w:p w:rsidR="00613446" w:rsidRPr="00BE42EB" w:rsidRDefault="00613446" w:rsidP="00613446">
    <w:pPr>
      <w:pBdr>
        <w:top w:val="single" w:sz="4" w:space="1" w:color="000000"/>
        <w:left w:val="single" w:sz="4" w:space="4" w:color="000000"/>
        <w:bottom w:val="single" w:sz="4" w:space="1" w:color="000000"/>
        <w:right w:val="single" w:sz="4" w:space="0" w:color="000000"/>
      </w:pBdr>
      <w:suppressAutoHyphens/>
      <w:ind w:right="-288"/>
      <w:rPr>
        <w:lang w:val="ru-RU" w:eastAsia="ar-SA"/>
      </w:rPr>
    </w:pPr>
  </w:p>
  <w:p w:rsidR="00613446" w:rsidRPr="00BE42EB" w:rsidRDefault="00613446" w:rsidP="00613446">
    <w:pPr>
      <w:pStyle w:val="a9"/>
      <w:jc w:val="center"/>
      <w:rPr>
        <w:b/>
        <w:bCs/>
        <w:lang w:val="ru-RU"/>
      </w:rPr>
    </w:pPr>
    <w:r w:rsidRPr="00BE42EB">
      <w:rPr>
        <w:b/>
        <w:bCs/>
        <w:lang w:val="ru-RU"/>
      </w:rPr>
      <w:t>ЕВРОПЕЙСКИ СЪЮЗ – ЕВРОПЕЙСКИ СТРУКТУРНИ И ИНВЕСТИЦИОННИ ФОНДОВЕ</w:t>
    </w:r>
  </w:p>
  <w:p w:rsidR="00613446" w:rsidRPr="00613446" w:rsidRDefault="00613446" w:rsidP="00613446">
    <w:pPr>
      <w:pBdr>
        <w:top w:val="single" w:sz="4" w:space="1" w:color="000000"/>
        <w:left w:val="single" w:sz="4" w:space="4" w:color="000000"/>
        <w:bottom w:val="single" w:sz="4" w:space="1" w:color="000000"/>
        <w:right w:val="single" w:sz="4" w:space="0" w:color="000000"/>
      </w:pBdr>
      <w:suppressAutoHyphens/>
      <w:ind w:right="-288"/>
      <w:jc w:val="center"/>
      <w:rPr>
        <w:lang w:val="ru-RU" w:eastAsia="ar-SA"/>
      </w:rPr>
    </w:pPr>
    <w:r w:rsidRPr="00BE42EB">
      <w:rPr>
        <w:b/>
        <w:iCs/>
        <w:sz w:val="18"/>
        <w:szCs w:val="18"/>
        <w:lang w:val="ru-RU"/>
      </w:rPr>
      <w:t>„МЕСТНА ИНИЦИАТИВНА ГРУПА</w:t>
    </w:r>
    <w:r>
      <w:rPr>
        <w:b/>
        <w:iCs/>
        <w:sz w:val="18"/>
        <w:szCs w:val="18"/>
        <w:lang w:val="ru-RU"/>
      </w:rPr>
      <w:t xml:space="preserve"> -</w:t>
    </w:r>
    <w:r w:rsidRPr="00BE42EB">
      <w:rPr>
        <w:b/>
        <w:iCs/>
        <w:sz w:val="18"/>
        <w:szCs w:val="18"/>
        <w:lang w:val="ru-RU"/>
      </w:rPr>
      <w:t xml:space="preserve"> МЪГЛИЖ, </w:t>
    </w:r>
    <w:r>
      <w:rPr>
        <w:b/>
        <w:iCs/>
        <w:sz w:val="18"/>
        <w:szCs w:val="18"/>
        <w:lang w:val="ru-RU"/>
      </w:rPr>
      <w:t>НИКОЛАЕВО</w:t>
    </w:r>
    <w:r w:rsidRPr="00BE42EB">
      <w:rPr>
        <w:b/>
        <w:iCs/>
        <w:sz w:val="18"/>
        <w:szCs w:val="18"/>
        <w:lang w:val="ru-RU"/>
      </w:rPr>
      <w:t>, ГУРКОВО“</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42C4"/>
    <w:multiLevelType w:val="hybridMultilevel"/>
    <w:tmpl w:val="E1481DD6"/>
    <w:lvl w:ilvl="0" w:tplc="67C2F3DE">
      <w:start w:val="1"/>
      <w:numFmt w:val="decimal"/>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B3638E9"/>
    <w:multiLevelType w:val="hybridMultilevel"/>
    <w:tmpl w:val="0F3CB8A6"/>
    <w:lvl w:ilvl="0" w:tplc="04020001">
      <w:start w:val="1"/>
      <w:numFmt w:val="bullet"/>
      <w:lvlText w:val=""/>
      <w:lvlJc w:val="left"/>
      <w:pPr>
        <w:ind w:left="860" w:hanging="360"/>
      </w:pPr>
      <w:rPr>
        <w:rFonts w:ascii="Symbol" w:hAnsi="Symbol" w:hint="default"/>
      </w:rPr>
    </w:lvl>
    <w:lvl w:ilvl="1" w:tplc="04020003" w:tentative="1">
      <w:start w:val="1"/>
      <w:numFmt w:val="bullet"/>
      <w:lvlText w:val="o"/>
      <w:lvlJc w:val="left"/>
      <w:pPr>
        <w:ind w:left="1580" w:hanging="360"/>
      </w:pPr>
      <w:rPr>
        <w:rFonts w:ascii="Courier New" w:hAnsi="Courier New" w:cs="Courier New" w:hint="default"/>
      </w:rPr>
    </w:lvl>
    <w:lvl w:ilvl="2" w:tplc="04020005" w:tentative="1">
      <w:start w:val="1"/>
      <w:numFmt w:val="bullet"/>
      <w:lvlText w:val=""/>
      <w:lvlJc w:val="left"/>
      <w:pPr>
        <w:ind w:left="2300" w:hanging="360"/>
      </w:pPr>
      <w:rPr>
        <w:rFonts w:ascii="Wingdings" w:hAnsi="Wingdings" w:hint="default"/>
      </w:rPr>
    </w:lvl>
    <w:lvl w:ilvl="3" w:tplc="04020001" w:tentative="1">
      <w:start w:val="1"/>
      <w:numFmt w:val="bullet"/>
      <w:lvlText w:val=""/>
      <w:lvlJc w:val="left"/>
      <w:pPr>
        <w:ind w:left="3020" w:hanging="360"/>
      </w:pPr>
      <w:rPr>
        <w:rFonts w:ascii="Symbol" w:hAnsi="Symbol" w:hint="default"/>
      </w:rPr>
    </w:lvl>
    <w:lvl w:ilvl="4" w:tplc="04020003" w:tentative="1">
      <w:start w:val="1"/>
      <w:numFmt w:val="bullet"/>
      <w:lvlText w:val="o"/>
      <w:lvlJc w:val="left"/>
      <w:pPr>
        <w:ind w:left="3740" w:hanging="360"/>
      </w:pPr>
      <w:rPr>
        <w:rFonts w:ascii="Courier New" w:hAnsi="Courier New" w:cs="Courier New" w:hint="default"/>
      </w:rPr>
    </w:lvl>
    <w:lvl w:ilvl="5" w:tplc="04020005" w:tentative="1">
      <w:start w:val="1"/>
      <w:numFmt w:val="bullet"/>
      <w:lvlText w:val=""/>
      <w:lvlJc w:val="left"/>
      <w:pPr>
        <w:ind w:left="4460" w:hanging="360"/>
      </w:pPr>
      <w:rPr>
        <w:rFonts w:ascii="Wingdings" w:hAnsi="Wingdings" w:hint="default"/>
      </w:rPr>
    </w:lvl>
    <w:lvl w:ilvl="6" w:tplc="04020001" w:tentative="1">
      <w:start w:val="1"/>
      <w:numFmt w:val="bullet"/>
      <w:lvlText w:val=""/>
      <w:lvlJc w:val="left"/>
      <w:pPr>
        <w:ind w:left="5180" w:hanging="360"/>
      </w:pPr>
      <w:rPr>
        <w:rFonts w:ascii="Symbol" w:hAnsi="Symbol" w:hint="default"/>
      </w:rPr>
    </w:lvl>
    <w:lvl w:ilvl="7" w:tplc="04020003" w:tentative="1">
      <w:start w:val="1"/>
      <w:numFmt w:val="bullet"/>
      <w:lvlText w:val="o"/>
      <w:lvlJc w:val="left"/>
      <w:pPr>
        <w:ind w:left="5900" w:hanging="360"/>
      </w:pPr>
      <w:rPr>
        <w:rFonts w:ascii="Courier New" w:hAnsi="Courier New" w:cs="Courier New" w:hint="default"/>
      </w:rPr>
    </w:lvl>
    <w:lvl w:ilvl="8" w:tplc="04020005" w:tentative="1">
      <w:start w:val="1"/>
      <w:numFmt w:val="bullet"/>
      <w:lvlText w:val=""/>
      <w:lvlJc w:val="left"/>
      <w:pPr>
        <w:ind w:left="6620" w:hanging="360"/>
      </w:pPr>
      <w:rPr>
        <w:rFonts w:ascii="Wingdings" w:hAnsi="Wingdings" w:hint="default"/>
      </w:rPr>
    </w:lvl>
  </w:abstractNum>
  <w:abstractNum w:abstractNumId="2" w15:restartNumberingAfterBreak="0">
    <w:nsid w:val="15593B95"/>
    <w:multiLevelType w:val="hybridMultilevel"/>
    <w:tmpl w:val="164A85D6"/>
    <w:lvl w:ilvl="0" w:tplc="F7564C5C">
      <w:numFmt w:val="bullet"/>
      <w:lvlText w:val=""/>
      <w:lvlJc w:val="left"/>
      <w:pPr>
        <w:ind w:left="803" w:hanging="360"/>
      </w:pPr>
      <w:rPr>
        <w:rFonts w:ascii="Symbol" w:eastAsia="Symbol" w:hAnsi="Symbol" w:cs="Symbol" w:hint="default"/>
        <w:b w:val="0"/>
        <w:bCs w:val="0"/>
        <w:i w:val="0"/>
        <w:iCs w:val="0"/>
        <w:spacing w:val="0"/>
        <w:w w:val="100"/>
        <w:sz w:val="20"/>
        <w:szCs w:val="20"/>
        <w:lang w:val="bg-BG" w:eastAsia="en-US" w:bidi="ar-SA"/>
      </w:rPr>
    </w:lvl>
    <w:lvl w:ilvl="1" w:tplc="CB703454">
      <w:numFmt w:val="bullet"/>
      <w:lvlText w:val="•"/>
      <w:lvlJc w:val="left"/>
      <w:pPr>
        <w:ind w:left="1726" w:hanging="360"/>
      </w:pPr>
      <w:rPr>
        <w:rFonts w:hint="default"/>
        <w:lang w:val="bg-BG" w:eastAsia="en-US" w:bidi="ar-SA"/>
      </w:rPr>
    </w:lvl>
    <w:lvl w:ilvl="2" w:tplc="E3C6E3E2">
      <w:numFmt w:val="bullet"/>
      <w:lvlText w:val="•"/>
      <w:lvlJc w:val="left"/>
      <w:pPr>
        <w:ind w:left="2652" w:hanging="360"/>
      </w:pPr>
      <w:rPr>
        <w:rFonts w:hint="default"/>
        <w:lang w:val="bg-BG" w:eastAsia="en-US" w:bidi="ar-SA"/>
      </w:rPr>
    </w:lvl>
    <w:lvl w:ilvl="3" w:tplc="0B7842FA">
      <w:numFmt w:val="bullet"/>
      <w:lvlText w:val="•"/>
      <w:lvlJc w:val="left"/>
      <w:pPr>
        <w:ind w:left="3578" w:hanging="360"/>
      </w:pPr>
      <w:rPr>
        <w:rFonts w:hint="default"/>
        <w:lang w:val="bg-BG" w:eastAsia="en-US" w:bidi="ar-SA"/>
      </w:rPr>
    </w:lvl>
    <w:lvl w:ilvl="4" w:tplc="BEC2AE48">
      <w:numFmt w:val="bullet"/>
      <w:lvlText w:val="•"/>
      <w:lvlJc w:val="left"/>
      <w:pPr>
        <w:ind w:left="4504" w:hanging="360"/>
      </w:pPr>
      <w:rPr>
        <w:rFonts w:hint="default"/>
        <w:lang w:val="bg-BG" w:eastAsia="en-US" w:bidi="ar-SA"/>
      </w:rPr>
    </w:lvl>
    <w:lvl w:ilvl="5" w:tplc="88966A8A">
      <w:numFmt w:val="bullet"/>
      <w:lvlText w:val="•"/>
      <w:lvlJc w:val="left"/>
      <w:pPr>
        <w:ind w:left="5431" w:hanging="360"/>
      </w:pPr>
      <w:rPr>
        <w:rFonts w:hint="default"/>
        <w:lang w:val="bg-BG" w:eastAsia="en-US" w:bidi="ar-SA"/>
      </w:rPr>
    </w:lvl>
    <w:lvl w:ilvl="6" w:tplc="94B44814">
      <w:numFmt w:val="bullet"/>
      <w:lvlText w:val="•"/>
      <w:lvlJc w:val="left"/>
      <w:pPr>
        <w:ind w:left="6357" w:hanging="360"/>
      </w:pPr>
      <w:rPr>
        <w:rFonts w:hint="default"/>
        <w:lang w:val="bg-BG" w:eastAsia="en-US" w:bidi="ar-SA"/>
      </w:rPr>
    </w:lvl>
    <w:lvl w:ilvl="7" w:tplc="8C88E2C8">
      <w:numFmt w:val="bullet"/>
      <w:lvlText w:val="•"/>
      <w:lvlJc w:val="left"/>
      <w:pPr>
        <w:ind w:left="7283" w:hanging="360"/>
      </w:pPr>
      <w:rPr>
        <w:rFonts w:hint="default"/>
        <w:lang w:val="bg-BG" w:eastAsia="en-US" w:bidi="ar-SA"/>
      </w:rPr>
    </w:lvl>
    <w:lvl w:ilvl="8" w:tplc="A10CE14C">
      <w:numFmt w:val="bullet"/>
      <w:lvlText w:val="•"/>
      <w:lvlJc w:val="left"/>
      <w:pPr>
        <w:ind w:left="8209" w:hanging="360"/>
      </w:pPr>
      <w:rPr>
        <w:rFonts w:hint="default"/>
        <w:lang w:val="bg-BG" w:eastAsia="en-US" w:bidi="ar-SA"/>
      </w:rPr>
    </w:lvl>
  </w:abstractNum>
  <w:abstractNum w:abstractNumId="3" w15:restartNumberingAfterBreak="0">
    <w:nsid w:val="1F901AF5"/>
    <w:multiLevelType w:val="hybridMultilevel"/>
    <w:tmpl w:val="D3BC4C02"/>
    <w:lvl w:ilvl="0" w:tplc="4D38DEDC">
      <w:numFmt w:val="bullet"/>
      <w:lvlText w:val=""/>
      <w:lvlJc w:val="left"/>
      <w:pPr>
        <w:ind w:left="803" w:hanging="360"/>
      </w:pPr>
      <w:rPr>
        <w:rFonts w:ascii="Symbol" w:eastAsia="Symbol" w:hAnsi="Symbol" w:cs="Symbol" w:hint="default"/>
        <w:b w:val="0"/>
        <w:bCs w:val="0"/>
        <w:i w:val="0"/>
        <w:iCs w:val="0"/>
        <w:spacing w:val="0"/>
        <w:w w:val="100"/>
        <w:sz w:val="20"/>
        <w:szCs w:val="20"/>
        <w:lang w:val="bg-BG" w:eastAsia="en-US" w:bidi="ar-SA"/>
      </w:rPr>
    </w:lvl>
    <w:lvl w:ilvl="1" w:tplc="608064D0">
      <w:numFmt w:val="bullet"/>
      <w:lvlText w:val="•"/>
      <w:lvlJc w:val="left"/>
      <w:pPr>
        <w:ind w:left="1726" w:hanging="360"/>
      </w:pPr>
      <w:rPr>
        <w:rFonts w:hint="default"/>
        <w:lang w:val="bg-BG" w:eastAsia="en-US" w:bidi="ar-SA"/>
      </w:rPr>
    </w:lvl>
    <w:lvl w:ilvl="2" w:tplc="20745960">
      <w:numFmt w:val="bullet"/>
      <w:lvlText w:val="•"/>
      <w:lvlJc w:val="left"/>
      <w:pPr>
        <w:ind w:left="2652" w:hanging="360"/>
      </w:pPr>
      <w:rPr>
        <w:rFonts w:hint="default"/>
        <w:lang w:val="bg-BG" w:eastAsia="en-US" w:bidi="ar-SA"/>
      </w:rPr>
    </w:lvl>
    <w:lvl w:ilvl="3" w:tplc="09CAD6CE">
      <w:numFmt w:val="bullet"/>
      <w:lvlText w:val="•"/>
      <w:lvlJc w:val="left"/>
      <w:pPr>
        <w:ind w:left="3578" w:hanging="360"/>
      </w:pPr>
      <w:rPr>
        <w:rFonts w:hint="default"/>
        <w:lang w:val="bg-BG" w:eastAsia="en-US" w:bidi="ar-SA"/>
      </w:rPr>
    </w:lvl>
    <w:lvl w:ilvl="4" w:tplc="419696DC">
      <w:numFmt w:val="bullet"/>
      <w:lvlText w:val="•"/>
      <w:lvlJc w:val="left"/>
      <w:pPr>
        <w:ind w:left="4504" w:hanging="360"/>
      </w:pPr>
      <w:rPr>
        <w:rFonts w:hint="default"/>
        <w:lang w:val="bg-BG" w:eastAsia="en-US" w:bidi="ar-SA"/>
      </w:rPr>
    </w:lvl>
    <w:lvl w:ilvl="5" w:tplc="112E6A94">
      <w:numFmt w:val="bullet"/>
      <w:lvlText w:val="•"/>
      <w:lvlJc w:val="left"/>
      <w:pPr>
        <w:ind w:left="5431" w:hanging="360"/>
      </w:pPr>
      <w:rPr>
        <w:rFonts w:hint="default"/>
        <w:lang w:val="bg-BG" w:eastAsia="en-US" w:bidi="ar-SA"/>
      </w:rPr>
    </w:lvl>
    <w:lvl w:ilvl="6" w:tplc="20D04376">
      <w:numFmt w:val="bullet"/>
      <w:lvlText w:val="•"/>
      <w:lvlJc w:val="left"/>
      <w:pPr>
        <w:ind w:left="6357" w:hanging="360"/>
      </w:pPr>
      <w:rPr>
        <w:rFonts w:hint="default"/>
        <w:lang w:val="bg-BG" w:eastAsia="en-US" w:bidi="ar-SA"/>
      </w:rPr>
    </w:lvl>
    <w:lvl w:ilvl="7" w:tplc="5896D96A">
      <w:numFmt w:val="bullet"/>
      <w:lvlText w:val="•"/>
      <w:lvlJc w:val="left"/>
      <w:pPr>
        <w:ind w:left="7283" w:hanging="360"/>
      </w:pPr>
      <w:rPr>
        <w:rFonts w:hint="default"/>
        <w:lang w:val="bg-BG" w:eastAsia="en-US" w:bidi="ar-SA"/>
      </w:rPr>
    </w:lvl>
    <w:lvl w:ilvl="8" w:tplc="7922683C">
      <w:numFmt w:val="bullet"/>
      <w:lvlText w:val="•"/>
      <w:lvlJc w:val="left"/>
      <w:pPr>
        <w:ind w:left="8209" w:hanging="360"/>
      </w:pPr>
      <w:rPr>
        <w:rFonts w:hint="default"/>
        <w:lang w:val="bg-BG" w:eastAsia="en-US" w:bidi="ar-SA"/>
      </w:rPr>
    </w:lvl>
  </w:abstractNum>
  <w:abstractNum w:abstractNumId="4" w15:restartNumberingAfterBreak="0">
    <w:nsid w:val="1FAB1FD1"/>
    <w:multiLevelType w:val="hybridMultilevel"/>
    <w:tmpl w:val="A3DA6BB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248A70BF"/>
    <w:multiLevelType w:val="hybridMultilevel"/>
    <w:tmpl w:val="64CC664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7B91B6C"/>
    <w:multiLevelType w:val="hybridMultilevel"/>
    <w:tmpl w:val="8428509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8F03EC4"/>
    <w:multiLevelType w:val="hybridMultilevel"/>
    <w:tmpl w:val="3AB4997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C84FAF"/>
    <w:multiLevelType w:val="hybridMultilevel"/>
    <w:tmpl w:val="75FEF6C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E9C51CF"/>
    <w:multiLevelType w:val="hybridMultilevel"/>
    <w:tmpl w:val="5F3E4FA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FAA4FAF"/>
    <w:multiLevelType w:val="hybridMultilevel"/>
    <w:tmpl w:val="8776425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30030FE9"/>
    <w:multiLevelType w:val="hybridMultilevel"/>
    <w:tmpl w:val="1CE03CE2"/>
    <w:lvl w:ilvl="0" w:tplc="32683DBC">
      <w:numFmt w:val="bullet"/>
      <w:lvlText w:val=""/>
      <w:lvlJc w:val="left"/>
      <w:pPr>
        <w:ind w:left="803" w:hanging="360"/>
      </w:pPr>
      <w:rPr>
        <w:rFonts w:ascii="Symbol" w:eastAsia="Symbol" w:hAnsi="Symbol" w:cs="Symbol" w:hint="default"/>
        <w:b w:val="0"/>
        <w:bCs w:val="0"/>
        <w:i w:val="0"/>
        <w:iCs w:val="0"/>
        <w:spacing w:val="0"/>
        <w:w w:val="100"/>
        <w:sz w:val="20"/>
        <w:szCs w:val="20"/>
        <w:lang w:val="bg-BG" w:eastAsia="en-US" w:bidi="ar-SA"/>
      </w:rPr>
    </w:lvl>
    <w:lvl w:ilvl="1" w:tplc="CA968C5E">
      <w:numFmt w:val="bullet"/>
      <w:lvlText w:val="•"/>
      <w:lvlJc w:val="left"/>
      <w:pPr>
        <w:ind w:left="1726" w:hanging="360"/>
      </w:pPr>
      <w:rPr>
        <w:rFonts w:hint="default"/>
        <w:lang w:val="bg-BG" w:eastAsia="en-US" w:bidi="ar-SA"/>
      </w:rPr>
    </w:lvl>
    <w:lvl w:ilvl="2" w:tplc="9D1CBF84">
      <w:numFmt w:val="bullet"/>
      <w:lvlText w:val="•"/>
      <w:lvlJc w:val="left"/>
      <w:pPr>
        <w:ind w:left="2652" w:hanging="360"/>
      </w:pPr>
      <w:rPr>
        <w:rFonts w:hint="default"/>
        <w:lang w:val="bg-BG" w:eastAsia="en-US" w:bidi="ar-SA"/>
      </w:rPr>
    </w:lvl>
    <w:lvl w:ilvl="3" w:tplc="E0C23084">
      <w:numFmt w:val="bullet"/>
      <w:lvlText w:val="•"/>
      <w:lvlJc w:val="left"/>
      <w:pPr>
        <w:ind w:left="3578" w:hanging="360"/>
      </w:pPr>
      <w:rPr>
        <w:rFonts w:hint="default"/>
        <w:lang w:val="bg-BG" w:eastAsia="en-US" w:bidi="ar-SA"/>
      </w:rPr>
    </w:lvl>
    <w:lvl w:ilvl="4" w:tplc="8F74E4E2">
      <w:numFmt w:val="bullet"/>
      <w:lvlText w:val="•"/>
      <w:lvlJc w:val="left"/>
      <w:pPr>
        <w:ind w:left="4504" w:hanging="360"/>
      </w:pPr>
      <w:rPr>
        <w:rFonts w:hint="default"/>
        <w:lang w:val="bg-BG" w:eastAsia="en-US" w:bidi="ar-SA"/>
      </w:rPr>
    </w:lvl>
    <w:lvl w:ilvl="5" w:tplc="58B0E546">
      <w:numFmt w:val="bullet"/>
      <w:lvlText w:val="•"/>
      <w:lvlJc w:val="left"/>
      <w:pPr>
        <w:ind w:left="5431" w:hanging="360"/>
      </w:pPr>
      <w:rPr>
        <w:rFonts w:hint="default"/>
        <w:lang w:val="bg-BG" w:eastAsia="en-US" w:bidi="ar-SA"/>
      </w:rPr>
    </w:lvl>
    <w:lvl w:ilvl="6" w:tplc="32CAFCD4">
      <w:numFmt w:val="bullet"/>
      <w:lvlText w:val="•"/>
      <w:lvlJc w:val="left"/>
      <w:pPr>
        <w:ind w:left="6357" w:hanging="360"/>
      </w:pPr>
      <w:rPr>
        <w:rFonts w:hint="default"/>
        <w:lang w:val="bg-BG" w:eastAsia="en-US" w:bidi="ar-SA"/>
      </w:rPr>
    </w:lvl>
    <w:lvl w:ilvl="7" w:tplc="0BAC2232">
      <w:numFmt w:val="bullet"/>
      <w:lvlText w:val="•"/>
      <w:lvlJc w:val="left"/>
      <w:pPr>
        <w:ind w:left="7283" w:hanging="360"/>
      </w:pPr>
      <w:rPr>
        <w:rFonts w:hint="default"/>
        <w:lang w:val="bg-BG" w:eastAsia="en-US" w:bidi="ar-SA"/>
      </w:rPr>
    </w:lvl>
    <w:lvl w:ilvl="8" w:tplc="53DEFC22">
      <w:numFmt w:val="bullet"/>
      <w:lvlText w:val="•"/>
      <w:lvlJc w:val="left"/>
      <w:pPr>
        <w:ind w:left="8209" w:hanging="360"/>
      </w:pPr>
      <w:rPr>
        <w:rFonts w:hint="default"/>
        <w:lang w:val="bg-BG" w:eastAsia="en-US" w:bidi="ar-SA"/>
      </w:rPr>
    </w:lvl>
  </w:abstractNum>
  <w:abstractNum w:abstractNumId="12" w15:restartNumberingAfterBreak="0">
    <w:nsid w:val="34A26FBD"/>
    <w:multiLevelType w:val="hybridMultilevel"/>
    <w:tmpl w:val="052CC49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561464"/>
    <w:multiLevelType w:val="hybridMultilevel"/>
    <w:tmpl w:val="E3C810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42783DE3"/>
    <w:multiLevelType w:val="hybridMultilevel"/>
    <w:tmpl w:val="194A99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51BC66D3"/>
    <w:multiLevelType w:val="hybridMultilevel"/>
    <w:tmpl w:val="E38ADA7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64DE6357"/>
    <w:multiLevelType w:val="hybridMultilevel"/>
    <w:tmpl w:val="A66AD9A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675C1383"/>
    <w:multiLevelType w:val="hybridMultilevel"/>
    <w:tmpl w:val="7A28D9A0"/>
    <w:lvl w:ilvl="0" w:tplc="86D2B864">
      <w:start w:val="1"/>
      <w:numFmt w:val="decimal"/>
      <w:lvlText w:val="%1."/>
      <w:lvlJc w:val="left"/>
      <w:pPr>
        <w:ind w:left="803" w:hanging="360"/>
      </w:pPr>
      <w:rPr>
        <w:rFonts w:ascii="Times New Roman" w:eastAsia="Times New Roman" w:hAnsi="Times New Roman" w:cs="Times New Roman" w:hint="default"/>
        <w:b w:val="0"/>
        <w:bCs w:val="0"/>
        <w:i w:val="0"/>
        <w:iCs w:val="0"/>
        <w:spacing w:val="0"/>
        <w:w w:val="100"/>
        <w:sz w:val="24"/>
        <w:szCs w:val="24"/>
        <w:lang w:val="bg-BG" w:eastAsia="en-US" w:bidi="ar-SA"/>
      </w:rPr>
    </w:lvl>
    <w:lvl w:ilvl="1" w:tplc="5F6C2BD8">
      <w:numFmt w:val="bullet"/>
      <w:lvlText w:val="•"/>
      <w:lvlJc w:val="left"/>
      <w:pPr>
        <w:ind w:left="1726" w:hanging="360"/>
      </w:pPr>
      <w:rPr>
        <w:rFonts w:hint="default"/>
        <w:lang w:val="bg-BG" w:eastAsia="en-US" w:bidi="ar-SA"/>
      </w:rPr>
    </w:lvl>
    <w:lvl w:ilvl="2" w:tplc="8932A824">
      <w:numFmt w:val="bullet"/>
      <w:lvlText w:val="•"/>
      <w:lvlJc w:val="left"/>
      <w:pPr>
        <w:ind w:left="2652" w:hanging="360"/>
      </w:pPr>
      <w:rPr>
        <w:rFonts w:hint="default"/>
        <w:lang w:val="bg-BG" w:eastAsia="en-US" w:bidi="ar-SA"/>
      </w:rPr>
    </w:lvl>
    <w:lvl w:ilvl="3" w:tplc="1824A0A4">
      <w:numFmt w:val="bullet"/>
      <w:lvlText w:val="•"/>
      <w:lvlJc w:val="left"/>
      <w:pPr>
        <w:ind w:left="3578" w:hanging="360"/>
      </w:pPr>
      <w:rPr>
        <w:rFonts w:hint="default"/>
        <w:lang w:val="bg-BG" w:eastAsia="en-US" w:bidi="ar-SA"/>
      </w:rPr>
    </w:lvl>
    <w:lvl w:ilvl="4" w:tplc="65E81102">
      <w:numFmt w:val="bullet"/>
      <w:lvlText w:val="•"/>
      <w:lvlJc w:val="left"/>
      <w:pPr>
        <w:ind w:left="4504" w:hanging="360"/>
      </w:pPr>
      <w:rPr>
        <w:rFonts w:hint="default"/>
        <w:lang w:val="bg-BG" w:eastAsia="en-US" w:bidi="ar-SA"/>
      </w:rPr>
    </w:lvl>
    <w:lvl w:ilvl="5" w:tplc="E1B44BE8">
      <w:numFmt w:val="bullet"/>
      <w:lvlText w:val="•"/>
      <w:lvlJc w:val="left"/>
      <w:pPr>
        <w:ind w:left="5431" w:hanging="360"/>
      </w:pPr>
      <w:rPr>
        <w:rFonts w:hint="default"/>
        <w:lang w:val="bg-BG" w:eastAsia="en-US" w:bidi="ar-SA"/>
      </w:rPr>
    </w:lvl>
    <w:lvl w:ilvl="6" w:tplc="799E18BC">
      <w:numFmt w:val="bullet"/>
      <w:lvlText w:val="•"/>
      <w:lvlJc w:val="left"/>
      <w:pPr>
        <w:ind w:left="6357" w:hanging="360"/>
      </w:pPr>
      <w:rPr>
        <w:rFonts w:hint="default"/>
        <w:lang w:val="bg-BG" w:eastAsia="en-US" w:bidi="ar-SA"/>
      </w:rPr>
    </w:lvl>
    <w:lvl w:ilvl="7" w:tplc="56927B8E">
      <w:numFmt w:val="bullet"/>
      <w:lvlText w:val="•"/>
      <w:lvlJc w:val="left"/>
      <w:pPr>
        <w:ind w:left="7283" w:hanging="360"/>
      </w:pPr>
      <w:rPr>
        <w:rFonts w:hint="default"/>
        <w:lang w:val="bg-BG" w:eastAsia="en-US" w:bidi="ar-SA"/>
      </w:rPr>
    </w:lvl>
    <w:lvl w:ilvl="8" w:tplc="5D3AF746">
      <w:numFmt w:val="bullet"/>
      <w:lvlText w:val="•"/>
      <w:lvlJc w:val="left"/>
      <w:pPr>
        <w:ind w:left="8209" w:hanging="360"/>
      </w:pPr>
      <w:rPr>
        <w:rFonts w:hint="default"/>
        <w:lang w:val="bg-BG" w:eastAsia="en-US" w:bidi="ar-SA"/>
      </w:rPr>
    </w:lvl>
  </w:abstractNum>
  <w:abstractNum w:abstractNumId="18" w15:restartNumberingAfterBreak="0">
    <w:nsid w:val="695F3845"/>
    <w:multiLevelType w:val="hybridMultilevel"/>
    <w:tmpl w:val="CA26CB4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6A45359F"/>
    <w:multiLevelType w:val="multilevel"/>
    <w:tmpl w:val="8904089E"/>
    <w:lvl w:ilvl="0">
      <w:start w:val="1"/>
      <w:numFmt w:val="decimal"/>
      <w:lvlText w:val="%1."/>
      <w:lvlJc w:val="left"/>
      <w:pPr>
        <w:ind w:left="83" w:hanging="259"/>
      </w:pPr>
      <w:rPr>
        <w:rFonts w:hint="default"/>
        <w:spacing w:val="0"/>
        <w:w w:val="100"/>
        <w:lang w:val="bg-BG" w:eastAsia="en-US" w:bidi="ar-SA"/>
      </w:rPr>
    </w:lvl>
    <w:lvl w:ilvl="1">
      <w:start w:val="1"/>
      <w:numFmt w:val="decimal"/>
      <w:lvlText w:val="%1.%2."/>
      <w:lvlJc w:val="left"/>
      <w:pPr>
        <w:ind w:left="83" w:hanging="427"/>
      </w:pPr>
      <w:rPr>
        <w:rFonts w:ascii="Times New Roman" w:eastAsia="Times New Roman" w:hAnsi="Times New Roman" w:cs="Times New Roman" w:hint="default"/>
        <w:b w:val="0"/>
        <w:bCs w:val="0"/>
        <w:i w:val="0"/>
        <w:iCs w:val="0"/>
        <w:spacing w:val="0"/>
        <w:w w:val="94"/>
        <w:sz w:val="24"/>
        <w:szCs w:val="24"/>
        <w:lang w:val="bg-BG" w:eastAsia="en-US" w:bidi="ar-SA"/>
      </w:rPr>
    </w:lvl>
    <w:lvl w:ilvl="2">
      <w:numFmt w:val="bullet"/>
      <w:lvlText w:val=""/>
      <w:lvlJc w:val="left"/>
      <w:pPr>
        <w:ind w:left="803" w:hanging="346"/>
      </w:pPr>
      <w:rPr>
        <w:rFonts w:ascii="Symbol" w:eastAsia="Symbol" w:hAnsi="Symbol" w:cs="Symbol" w:hint="default"/>
        <w:b w:val="0"/>
        <w:bCs w:val="0"/>
        <w:i w:val="0"/>
        <w:iCs w:val="0"/>
        <w:spacing w:val="0"/>
        <w:w w:val="100"/>
        <w:sz w:val="24"/>
        <w:szCs w:val="24"/>
        <w:lang w:val="bg-BG" w:eastAsia="en-US" w:bidi="ar-SA"/>
      </w:rPr>
    </w:lvl>
    <w:lvl w:ilvl="3">
      <w:numFmt w:val="bullet"/>
      <w:lvlText w:val="•"/>
      <w:lvlJc w:val="left"/>
      <w:pPr>
        <w:ind w:left="2858" w:hanging="346"/>
      </w:pPr>
      <w:rPr>
        <w:rFonts w:hint="default"/>
        <w:lang w:val="bg-BG" w:eastAsia="en-US" w:bidi="ar-SA"/>
      </w:rPr>
    </w:lvl>
    <w:lvl w:ilvl="4">
      <w:numFmt w:val="bullet"/>
      <w:lvlText w:val="•"/>
      <w:lvlJc w:val="left"/>
      <w:pPr>
        <w:ind w:left="3887" w:hanging="346"/>
      </w:pPr>
      <w:rPr>
        <w:rFonts w:hint="default"/>
        <w:lang w:val="bg-BG" w:eastAsia="en-US" w:bidi="ar-SA"/>
      </w:rPr>
    </w:lvl>
    <w:lvl w:ilvl="5">
      <w:numFmt w:val="bullet"/>
      <w:lvlText w:val="•"/>
      <w:lvlJc w:val="left"/>
      <w:pPr>
        <w:ind w:left="4916" w:hanging="346"/>
      </w:pPr>
      <w:rPr>
        <w:rFonts w:hint="default"/>
        <w:lang w:val="bg-BG" w:eastAsia="en-US" w:bidi="ar-SA"/>
      </w:rPr>
    </w:lvl>
    <w:lvl w:ilvl="6">
      <w:numFmt w:val="bullet"/>
      <w:lvlText w:val="•"/>
      <w:lvlJc w:val="left"/>
      <w:pPr>
        <w:ind w:left="5945" w:hanging="346"/>
      </w:pPr>
      <w:rPr>
        <w:rFonts w:hint="default"/>
        <w:lang w:val="bg-BG" w:eastAsia="en-US" w:bidi="ar-SA"/>
      </w:rPr>
    </w:lvl>
    <w:lvl w:ilvl="7">
      <w:numFmt w:val="bullet"/>
      <w:lvlText w:val="•"/>
      <w:lvlJc w:val="left"/>
      <w:pPr>
        <w:ind w:left="6974" w:hanging="346"/>
      </w:pPr>
      <w:rPr>
        <w:rFonts w:hint="default"/>
        <w:lang w:val="bg-BG" w:eastAsia="en-US" w:bidi="ar-SA"/>
      </w:rPr>
    </w:lvl>
    <w:lvl w:ilvl="8">
      <w:numFmt w:val="bullet"/>
      <w:lvlText w:val="•"/>
      <w:lvlJc w:val="left"/>
      <w:pPr>
        <w:ind w:left="8003" w:hanging="346"/>
      </w:pPr>
      <w:rPr>
        <w:rFonts w:hint="default"/>
        <w:lang w:val="bg-BG" w:eastAsia="en-US" w:bidi="ar-SA"/>
      </w:rPr>
    </w:lvl>
  </w:abstractNum>
  <w:abstractNum w:abstractNumId="20" w15:restartNumberingAfterBreak="0">
    <w:nsid w:val="6C3D29E5"/>
    <w:multiLevelType w:val="hybridMultilevel"/>
    <w:tmpl w:val="C6F88B56"/>
    <w:lvl w:ilvl="0" w:tplc="FF14617C">
      <w:numFmt w:val="bullet"/>
      <w:lvlText w:val=""/>
      <w:lvlJc w:val="left"/>
      <w:pPr>
        <w:ind w:left="803" w:hanging="346"/>
      </w:pPr>
      <w:rPr>
        <w:rFonts w:ascii="Symbol" w:eastAsia="Symbol" w:hAnsi="Symbol" w:cs="Symbol" w:hint="default"/>
        <w:b w:val="0"/>
        <w:bCs w:val="0"/>
        <w:i w:val="0"/>
        <w:iCs w:val="0"/>
        <w:spacing w:val="0"/>
        <w:w w:val="99"/>
        <w:sz w:val="22"/>
        <w:szCs w:val="22"/>
        <w:lang w:val="bg-BG" w:eastAsia="en-US" w:bidi="ar-SA"/>
      </w:rPr>
    </w:lvl>
    <w:lvl w:ilvl="1" w:tplc="50402416">
      <w:numFmt w:val="bullet"/>
      <w:lvlText w:val=""/>
      <w:lvlJc w:val="left"/>
      <w:pPr>
        <w:ind w:left="1164" w:hanging="361"/>
      </w:pPr>
      <w:rPr>
        <w:rFonts w:ascii="Symbol" w:eastAsia="Symbol" w:hAnsi="Symbol" w:cs="Symbol" w:hint="default"/>
        <w:b w:val="0"/>
        <w:bCs w:val="0"/>
        <w:i w:val="0"/>
        <w:iCs w:val="0"/>
        <w:spacing w:val="0"/>
        <w:w w:val="100"/>
        <w:sz w:val="22"/>
        <w:szCs w:val="22"/>
        <w:lang w:val="bg-BG" w:eastAsia="en-US" w:bidi="ar-SA"/>
      </w:rPr>
    </w:lvl>
    <w:lvl w:ilvl="2" w:tplc="D44AD1A4">
      <w:numFmt w:val="bullet"/>
      <w:lvlText w:val="•"/>
      <w:lvlJc w:val="left"/>
      <w:pPr>
        <w:ind w:left="2149" w:hanging="361"/>
      </w:pPr>
      <w:rPr>
        <w:rFonts w:hint="default"/>
        <w:lang w:val="bg-BG" w:eastAsia="en-US" w:bidi="ar-SA"/>
      </w:rPr>
    </w:lvl>
    <w:lvl w:ilvl="3" w:tplc="F592A886">
      <w:numFmt w:val="bullet"/>
      <w:lvlText w:val="•"/>
      <w:lvlJc w:val="left"/>
      <w:pPr>
        <w:ind w:left="3138" w:hanging="361"/>
      </w:pPr>
      <w:rPr>
        <w:rFonts w:hint="default"/>
        <w:lang w:val="bg-BG" w:eastAsia="en-US" w:bidi="ar-SA"/>
      </w:rPr>
    </w:lvl>
    <w:lvl w:ilvl="4" w:tplc="CDB8836A">
      <w:numFmt w:val="bullet"/>
      <w:lvlText w:val="•"/>
      <w:lvlJc w:val="left"/>
      <w:pPr>
        <w:ind w:left="4127" w:hanging="361"/>
      </w:pPr>
      <w:rPr>
        <w:rFonts w:hint="default"/>
        <w:lang w:val="bg-BG" w:eastAsia="en-US" w:bidi="ar-SA"/>
      </w:rPr>
    </w:lvl>
    <w:lvl w:ilvl="5" w:tplc="F2F0A7B2">
      <w:numFmt w:val="bullet"/>
      <w:lvlText w:val="•"/>
      <w:lvlJc w:val="left"/>
      <w:pPr>
        <w:ind w:left="5116" w:hanging="361"/>
      </w:pPr>
      <w:rPr>
        <w:rFonts w:hint="default"/>
        <w:lang w:val="bg-BG" w:eastAsia="en-US" w:bidi="ar-SA"/>
      </w:rPr>
    </w:lvl>
    <w:lvl w:ilvl="6" w:tplc="FFD05AF4">
      <w:numFmt w:val="bullet"/>
      <w:lvlText w:val="•"/>
      <w:lvlJc w:val="left"/>
      <w:pPr>
        <w:ind w:left="6105" w:hanging="361"/>
      </w:pPr>
      <w:rPr>
        <w:rFonts w:hint="default"/>
        <w:lang w:val="bg-BG" w:eastAsia="en-US" w:bidi="ar-SA"/>
      </w:rPr>
    </w:lvl>
    <w:lvl w:ilvl="7" w:tplc="CC8478D8">
      <w:numFmt w:val="bullet"/>
      <w:lvlText w:val="•"/>
      <w:lvlJc w:val="left"/>
      <w:pPr>
        <w:ind w:left="7094" w:hanging="361"/>
      </w:pPr>
      <w:rPr>
        <w:rFonts w:hint="default"/>
        <w:lang w:val="bg-BG" w:eastAsia="en-US" w:bidi="ar-SA"/>
      </w:rPr>
    </w:lvl>
    <w:lvl w:ilvl="8" w:tplc="5D1C62BC">
      <w:numFmt w:val="bullet"/>
      <w:lvlText w:val="•"/>
      <w:lvlJc w:val="left"/>
      <w:pPr>
        <w:ind w:left="8083" w:hanging="361"/>
      </w:pPr>
      <w:rPr>
        <w:rFonts w:hint="default"/>
        <w:lang w:val="bg-BG" w:eastAsia="en-US" w:bidi="ar-SA"/>
      </w:rPr>
    </w:lvl>
  </w:abstractNum>
  <w:abstractNum w:abstractNumId="21" w15:restartNumberingAfterBreak="0">
    <w:nsid w:val="76B96604"/>
    <w:multiLevelType w:val="hybridMultilevel"/>
    <w:tmpl w:val="F75AC268"/>
    <w:lvl w:ilvl="0" w:tplc="95D21546">
      <w:numFmt w:val="bullet"/>
      <w:lvlText w:val=""/>
      <w:lvlJc w:val="left"/>
      <w:pPr>
        <w:ind w:left="803" w:hanging="360"/>
      </w:pPr>
      <w:rPr>
        <w:rFonts w:ascii="Symbol" w:eastAsia="Symbol" w:hAnsi="Symbol" w:cs="Symbol" w:hint="default"/>
        <w:b w:val="0"/>
        <w:bCs w:val="0"/>
        <w:i w:val="0"/>
        <w:iCs w:val="0"/>
        <w:spacing w:val="0"/>
        <w:w w:val="100"/>
        <w:sz w:val="20"/>
        <w:szCs w:val="20"/>
        <w:lang w:val="bg-BG" w:eastAsia="en-US" w:bidi="ar-SA"/>
      </w:rPr>
    </w:lvl>
    <w:lvl w:ilvl="1" w:tplc="608E7F62">
      <w:numFmt w:val="bullet"/>
      <w:lvlText w:val="•"/>
      <w:lvlJc w:val="left"/>
      <w:pPr>
        <w:ind w:left="1726" w:hanging="360"/>
      </w:pPr>
      <w:rPr>
        <w:rFonts w:hint="default"/>
        <w:lang w:val="bg-BG" w:eastAsia="en-US" w:bidi="ar-SA"/>
      </w:rPr>
    </w:lvl>
    <w:lvl w:ilvl="2" w:tplc="45ECE954">
      <w:numFmt w:val="bullet"/>
      <w:lvlText w:val="•"/>
      <w:lvlJc w:val="left"/>
      <w:pPr>
        <w:ind w:left="2652" w:hanging="360"/>
      </w:pPr>
      <w:rPr>
        <w:rFonts w:hint="default"/>
        <w:lang w:val="bg-BG" w:eastAsia="en-US" w:bidi="ar-SA"/>
      </w:rPr>
    </w:lvl>
    <w:lvl w:ilvl="3" w:tplc="CB948F46">
      <w:numFmt w:val="bullet"/>
      <w:lvlText w:val="•"/>
      <w:lvlJc w:val="left"/>
      <w:pPr>
        <w:ind w:left="3578" w:hanging="360"/>
      </w:pPr>
      <w:rPr>
        <w:rFonts w:hint="default"/>
        <w:lang w:val="bg-BG" w:eastAsia="en-US" w:bidi="ar-SA"/>
      </w:rPr>
    </w:lvl>
    <w:lvl w:ilvl="4" w:tplc="FA0640A4">
      <w:numFmt w:val="bullet"/>
      <w:lvlText w:val="•"/>
      <w:lvlJc w:val="left"/>
      <w:pPr>
        <w:ind w:left="4504" w:hanging="360"/>
      </w:pPr>
      <w:rPr>
        <w:rFonts w:hint="default"/>
        <w:lang w:val="bg-BG" w:eastAsia="en-US" w:bidi="ar-SA"/>
      </w:rPr>
    </w:lvl>
    <w:lvl w:ilvl="5" w:tplc="5080A0E4">
      <w:numFmt w:val="bullet"/>
      <w:lvlText w:val="•"/>
      <w:lvlJc w:val="left"/>
      <w:pPr>
        <w:ind w:left="5431" w:hanging="360"/>
      </w:pPr>
      <w:rPr>
        <w:rFonts w:hint="default"/>
        <w:lang w:val="bg-BG" w:eastAsia="en-US" w:bidi="ar-SA"/>
      </w:rPr>
    </w:lvl>
    <w:lvl w:ilvl="6" w:tplc="CB42445A">
      <w:numFmt w:val="bullet"/>
      <w:lvlText w:val="•"/>
      <w:lvlJc w:val="left"/>
      <w:pPr>
        <w:ind w:left="6357" w:hanging="360"/>
      </w:pPr>
      <w:rPr>
        <w:rFonts w:hint="default"/>
        <w:lang w:val="bg-BG" w:eastAsia="en-US" w:bidi="ar-SA"/>
      </w:rPr>
    </w:lvl>
    <w:lvl w:ilvl="7" w:tplc="8020E3A2">
      <w:numFmt w:val="bullet"/>
      <w:lvlText w:val="•"/>
      <w:lvlJc w:val="left"/>
      <w:pPr>
        <w:ind w:left="7283" w:hanging="360"/>
      </w:pPr>
      <w:rPr>
        <w:rFonts w:hint="default"/>
        <w:lang w:val="bg-BG" w:eastAsia="en-US" w:bidi="ar-SA"/>
      </w:rPr>
    </w:lvl>
    <w:lvl w:ilvl="8" w:tplc="78F0179A">
      <w:numFmt w:val="bullet"/>
      <w:lvlText w:val="•"/>
      <w:lvlJc w:val="left"/>
      <w:pPr>
        <w:ind w:left="8209" w:hanging="360"/>
      </w:pPr>
      <w:rPr>
        <w:rFonts w:hint="default"/>
        <w:lang w:val="bg-BG" w:eastAsia="en-US" w:bidi="ar-SA"/>
      </w:rPr>
    </w:lvl>
  </w:abstractNum>
  <w:abstractNum w:abstractNumId="22" w15:restartNumberingAfterBreak="0">
    <w:nsid w:val="7727544B"/>
    <w:multiLevelType w:val="hybridMultilevel"/>
    <w:tmpl w:val="1528192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99635B8"/>
    <w:multiLevelType w:val="multilevel"/>
    <w:tmpl w:val="207C8312"/>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F0C37CE"/>
    <w:multiLevelType w:val="hybridMultilevel"/>
    <w:tmpl w:val="568CC53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19"/>
  </w:num>
  <w:num w:numId="4">
    <w:abstractNumId w:val="3"/>
  </w:num>
  <w:num w:numId="5">
    <w:abstractNumId w:val="2"/>
  </w:num>
  <w:num w:numId="6">
    <w:abstractNumId w:val="17"/>
  </w:num>
  <w:num w:numId="7">
    <w:abstractNumId w:val="21"/>
  </w:num>
  <w:num w:numId="8">
    <w:abstractNumId w:val="11"/>
  </w:num>
  <w:num w:numId="9">
    <w:abstractNumId w:val="1"/>
  </w:num>
  <w:num w:numId="10">
    <w:abstractNumId w:val="20"/>
  </w:num>
  <w:num w:numId="11">
    <w:abstractNumId w:val="14"/>
  </w:num>
  <w:num w:numId="12">
    <w:abstractNumId w:val="9"/>
  </w:num>
  <w:num w:numId="13">
    <w:abstractNumId w:val="6"/>
  </w:num>
  <w:num w:numId="14">
    <w:abstractNumId w:val="15"/>
  </w:num>
  <w:num w:numId="15">
    <w:abstractNumId w:val="24"/>
  </w:num>
  <w:num w:numId="16">
    <w:abstractNumId w:val="8"/>
  </w:num>
  <w:num w:numId="17">
    <w:abstractNumId w:val="7"/>
  </w:num>
  <w:num w:numId="18">
    <w:abstractNumId w:val="12"/>
  </w:num>
  <w:num w:numId="19">
    <w:abstractNumId w:val="13"/>
  </w:num>
  <w:num w:numId="20">
    <w:abstractNumId w:val="18"/>
  </w:num>
  <w:num w:numId="21">
    <w:abstractNumId w:val="16"/>
  </w:num>
  <w:num w:numId="22">
    <w:abstractNumId w:val="4"/>
  </w:num>
  <w:num w:numId="23">
    <w:abstractNumId w:val="10"/>
  </w:num>
  <w:num w:numId="24">
    <w:abstractNumId w:val="5"/>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150"/>
    <w:rsid w:val="000E7E81"/>
    <w:rsid w:val="0011273A"/>
    <w:rsid w:val="00136802"/>
    <w:rsid w:val="00137D32"/>
    <w:rsid w:val="00157E12"/>
    <w:rsid w:val="00161880"/>
    <w:rsid w:val="00290A95"/>
    <w:rsid w:val="0033737B"/>
    <w:rsid w:val="00343ABC"/>
    <w:rsid w:val="003A35D3"/>
    <w:rsid w:val="003C51C0"/>
    <w:rsid w:val="003D4958"/>
    <w:rsid w:val="00436DA6"/>
    <w:rsid w:val="00466D4B"/>
    <w:rsid w:val="00471899"/>
    <w:rsid w:val="00480DA4"/>
    <w:rsid w:val="004A7E5C"/>
    <w:rsid w:val="004E0A67"/>
    <w:rsid w:val="00512128"/>
    <w:rsid w:val="00560E2F"/>
    <w:rsid w:val="005743D5"/>
    <w:rsid w:val="00575674"/>
    <w:rsid w:val="00581798"/>
    <w:rsid w:val="00613446"/>
    <w:rsid w:val="00662940"/>
    <w:rsid w:val="006B13FB"/>
    <w:rsid w:val="00724245"/>
    <w:rsid w:val="007D60B1"/>
    <w:rsid w:val="00832150"/>
    <w:rsid w:val="00876757"/>
    <w:rsid w:val="0095597D"/>
    <w:rsid w:val="009567D2"/>
    <w:rsid w:val="00B02A63"/>
    <w:rsid w:val="00B3039A"/>
    <w:rsid w:val="00B31062"/>
    <w:rsid w:val="00B659DD"/>
    <w:rsid w:val="00B824BB"/>
    <w:rsid w:val="00BF69C4"/>
    <w:rsid w:val="00BF7F01"/>
    <w:rsid w:val="00CA7822"/>
    <w:rsid w:val="00CC7795"/>
    <w:rsid w:val="00D0548D"/>
    <w:rsid w:val="00DC3FD8"/>
    <w:rsid w:val="00DD06E3"/>
    <w:rsid w:val="00DF3B57"/>
    <w:rsid w:val="00DF5180"/>
    <w:rsid w:val="00E113A1"/>
    <w:rsid w:val="00E91B2B"/>
    <w:rsid w:val="00EF4D90"/>
    <w:rsid w:val="00EF6C5C"/>
    <w:rsid w:val="00F857C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727A2"/>
  <w15:chartTrackingRefBased/>
  <w15:docId w15:val="{F350D688-F784-4F9D-8D97-93DC21B9B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Calibri"/>
        <w:sz w:val="24"/>
        <w:szCs w:val="24"/>
        <w:lang w:val="bg-BG" w:eastAsia="en-US" w:bidi="ar-SA"/>
      </w:rPr>
    </w:rPrDefault>
    <w:pPrDefault>
      <w:pPr>
        <w:jc w:val="center"/>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832150"/>
    <w:pPr>
      <w:widowControl w:val="0"/>
      <w:autoSpaceDE w:val="0"/>
      <w:autoSpaceDN w:val="0"/>
      <w:jc w:val="left"/>
    </w:pPr>
    <w:rPr>
      <w:rFonts w:eastAsia="Times New Roman" w:cs="Times New Roman"/>
      <w:sz w:val="22"/>
      <w:szCs w:val="22"/>
    </w:rPr>
  </w:style>
  <w:style w:type="paragraph" w:styleId="1">
    <w:name w:val="heading 1"/>
    <w:basedOn w:val="a"/>
    <w:next w:val="a"/>
    <w:link w:val="10"/>
    <w:uiPriority w:val="9"/>
    <w:qFormat/>
    <w:rsid w:val="00136802"/>
    <w:pPr>
      <w:keepNext/>
      <w:keepLines/>
      <w:numPr>
        <w:numId w:val="2"/>
      </w:numPr>
      <w:spacing w:before="240" w:after="120"/>
      <w:ind w:hanging="360"/>
      <w:outlineLvl w:val="0"/>
    </w:pPr>
    <w:rPr>
      <w:rFonts w:asciiTheme="majorHAnsi" w:eastAsiaTheme="majorEastAsia" w:hAnsiTheme="majorHAnsi" w:cstheme="majorBidi"/>
      <w:b/>
      <w:color w:val="365F91" w:themeColor="accent1" w:themeShade="BF"/>
      <w:sz w:val="32"/>
      <w:szCs w:val="32"/>
    </w:rPr>
  </w:style>
  <w:style w:type="paragraph" w:styleId="3">
    <w:name w:val="heading 3"/>
    <w:basedOn w:val="a"/>
    <w:next w:val="a"/>
    <w:link w:val="30"/>
    <w:uiPriority w:val="9"/>
    <w:semiHidden/>
    <w:unhideWhenUsed/>
    <w:qFormat/>
    <w:rsid w:val="00136802"/>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36802"/>
    <w:rPr>
      <w:rFonts w:asciiTheme="majorHAnsi" w:eastAsiaTheme="majorEastAsia" w:hAnsiTheme="majorHAnsi" w:cstheme="majorBidi"/>
      <w:b/>
      <w:color w:val="365F91" w:themeColor="accent1" w:themeShade="BF"/>
      <w:sz w:val="32"/>
      <w:szCs w:val="32"/>
      <w:lang w:eastAsia="bg-BG"/>
    </w:rPr>
  </w:style>
  <w:style w:type="character" w:customStyle="1" w:styleId="30">
    <w:name w:val="Заглавие 3 Знак"/>
    <w:basedOn w:val="a0"/>
    <w:link w:val="3"/>
    <w:uiPriority w:val="9"/>
    <w:semiHidden/>
    <w:rsid w:val="00136802"/>
    <w:rPr>
      <w:rFonts w:asciiTheme="majorHAnsi" w:eastAsiaTheme="majorEastAsia" w:hAnsiTheme="majorHAnsi" w:cstheme="majorBidi"/>
      <w:color w:val="243F60" w:themeColor="accent1" w:themeShade="7F"/>
      <w:lang w:eastAsia="bg-BG"/>
    </w:rPr>
  </w:style>
  <w:style w:type="paragraph" w:styleId="a3">
    <w:name w:val="Body Text"/>
    <w:basedOn w:val="a"/>
    <w:link w:val="a4"/>
    <w:uiPriority w:val="1"/>
    <w:qFormat/>
    <w:rsid w:val="00136802"/>
    <w:pPr>
      <w:ind w:left="140"/>
    </w:pPr>
    <w:rPr>
      <w:lang w:val="en-US"/>
    </w:rPr>
  </w:style>
  <w:style w:type="character" w:customStyle="1" w:styleId="a4">
    <w:name w:val="Основен текст Знак"/>
    <w:basedOn w:val="a0"/>
    <w:link w:val="a3"/>
    <w:uiPriority w:val="1"/>
    <w:rsid w:val="00136802"/>
    <w:rPr>
      <w:rFonts w:eastAsia="Times New Roman"/>
      <w:lang w:val="en-US"/>
    </w:rPr>
  </w:style>
  <w:style w:type="paragraph" w:styleId="a5">
    <w:name w:val="List Paragraph"/>
    <w:basedOn w:val="a"/>
    <w:link w:val="a6"/>
    <w:uiPriority w:val="1"/>
    <w:qFormat/>
    <w:rsid w:val="00136802"/>
    <w:pPr>
      <w:ind w:left="720"/>
      <w:contextualSpacing/>
    </w:pPr>
  </w:style>
  <w:style w:type="character" w:customStyle="1" w:styleId="a6">
    <w:name w:val="Списък на абзаци Знак"/>
    <w:link w:val="a5"/>
    <w:uiPriority w:val="1"/>
    <w:locked/>
    <w:rsid w:val="00136802"/>
    <w:rPr>
      <w:rFonts w:eastAsia="Times New Roman"/>
      <w:sz w:val="20"/>
      <w:szCs w:val="20"/>
      <w:lang w:eastAsia="bg-BG"/>
    </w:rPr>
  </w:style>
  <w:style w:type="character" w:styleId="a7">
    <w:name w:val="Hyperlink"/>
    <w:basedOn w:val="a0"/>
    <w:uiPriority w:val="99"/>
    <w:unhideWhenUsed/>
    <w:rsid w:val="00832150"/>
    <w:rPr>
      <w:color w:val="0000FF" w:themeColor="hyperlink"/>
      <w:u w:val="single"/>
    </w:rPr>
  </w:style>
  <w:style w:type="paragraph" w:styleId="a8">
    <w:name w:val="No Spacing"/>
    <w:uiPriority w:val="1"/>
    <w:qFormat/>
    <w:rsid w:val="00832150"/>
    <w:pPr>
      <w:widowControl w:val="0"/>
      <w:autoSpaceDE w:val="0"/>
      <w:autoSpaceDN w:val="0"/>
      <w:jc w:val="left"/>
    </w:pPr>
    <w:rPr>
      <w:rFonts w:eastAsia="Times New Roman" w:cs="Times New Roman"/>
      <w:sz w:val="22"/>
      <w:szCs w:val="22"/>
    </w:rPr>
  </w:style>
  <w:style w:type="paragraph" w:customStyle="1" w:styleId="Default">
    <w:name w:val="Default"/>
    <w:rsid w:val="0033737B"/>
    <w:pPr>
      <w:autoSpaceDE w:val="0"/>
      <w:autoSpaceDN w:val="0"/>
      <w:adjustRightInd w:val="0"/>
      <w:jc w:val="left"/>
    </w:pPr>
    <w:rPr>
      <w:rFonts w:cs="Times New Roman"/>
      <w:color w:val="000000"/>
    </w:rPr>
  </w:style>
  <w:style w:type="paragraph" w:styleId="a9">
    <w:name w:val="header"/>
    <w:aliases w:val="Intestazione.int.intestazione,Intestazione.int,Char1 Char,Char5,Char2,Char2 Char Char Char,Char2 Char Char Char Char,Char2 Char Char Char Char Char,Char2 Char Char,even"/>
    <w:basedOn w:val="a"/>
    <w:link w:val="aa"/>
    <w:unhideWhenUsed/>
    <w:rsid w:val="00613446"/>
    <w:pPr>
      <w:tabs>
        <w:tab w:val="center" w:pos="4536"/>
        <w:tab w:val="right" w:pos="9072"/>
      </w:tabs>
    </w:pPr>
  </w:style>
  <w:style w:type="character" w:customStyle="1" w:styleId="aa">
    <w:name w:val="Горен колонтитул Знак"/>
    <w:aliases w:val="Intestazione.int.intestazione Знак,Intestazione.int Знак,Char1 Char Знак,Char5 Знак,Char2 Знак,Char2 Char Char Char Знак,Char2 Char Char Char Char Знак,Char2 Char Char Char Char Char Знак,Char2 Char Char Знак,even Знак"/>
    <w:basedOn w:val="a0"/>
    <w:link w:val="a9"/>
    <w:rsid w:val="00613446"/>
    <w:rPr>
      <w:rFonts w:eastAsia="Times New Roman" w:cs="Times New Roman"/>
      <w:sz w:val="22"/>
      <w:szCs w:val="22"/>
    </w:rPr>
  </w:style>
  <w:style w:type="paragraph" w:styleId="ab">
    <w:name w:val="footer"/>
    <w:basedOn w:val="a"/>
    <w:link w:val="ac"/>
    <w:uiPriority w:val="99"/>
    <w:unhideWhenUsed/>
    <w:rsid w:val="00613446"/>
    <w:pPr>
      <w:tabs>
        <w:tab w:val="center" w:pos="4536"/>
        <w:tab w:val="right" w:pos="9072"/>
      </w:tabs>
    </w:pPr>
  </w:style>
  <w:style w:type="character" w:customStyle="1" w:styleId="ac">
    <w:name w:val="Долен колонтитул Знак"/>
    <w:basedOn w:val="a0"/>
    <w:link w:val="ab"/>
    <w:uiPriority w:val="99"/>
    <w:rsid w:val="00613446"/>
    <w:rPr>
      <w:rFonts w:eastAsia="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15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1778</Words>
  <Characters>10141</Characters>
  <Application>Microsoft Office Word</Application>
  <DocSecurity>0</DocSecurity>
  <Lines>84</Lines>
  <Paragraphs>23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13</cp:revision>
  <dcterms:created xsi:type="dcterms:W3CDTF">2026-03-12T10:30:00Z</dcterms:created>
  <dcterms:modified xsi:type="dcterms:W3CDTF">2026-07-30T09:38:00Z</dcterms:modified>
</cp:coreProperties>
</file>